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6DB9" w:rsidRPr="007D0FDA" w:rsidRDefault="007D0FDA" w:rsidP="00566DB9">
      <w:pPr>
        <w:pStyle w:val="NormlWeb"/>
        <w:spacing w:before="0" w:beforeAutospacing="0" w:after="0" w:afterAutospacing="0"/>
        <w:jc w:val="center"/>
        <w:rPr>
          <w:rFonts w:ascii="Arial" w:hAnsi="Arial" w:cs="Arial"/>
          <w:b/>
          <w:sz w:val="44"/>
          <w:szCs w:val="44"/>
        </w:rPr>
      </w:pPr>
      <w:bookmarkStart w:id="0" w:name="_GoBack"/>
      <w:bookmarkEnd w:id="0"/>
      <w:r w:rsidRPr="007D0FDA">
        <w:rPr>
          <w:rFonts w:ascii="Arial" w:hAnsi="Arial" w:cs="Arial"/>
          <w:b/>
          <w:sz w:val="44"/>
          <w:szCs w:val="44"/>
        </w:rPr>
        <w:t>Eszközök műszaki leírás</w:t>
      </w:r>
    </w:p>
    <w:p w:rsidR="00387831" w:rsidRDefault="00387831" w:rsidP="00175B63">
      <w:pPr>
        <w:pStyle w:val="NormlWeb"/>
        <w:spacing w:before="0" w:beforeAutospacing="0" w:after="0" w:afterAutospacing="0"/>
        <w:rPr>
          <w:rFonts w:ascii="Arial" w:hAnsi="Arial" w:cs="Arial"/>
          <w:b/>
        </w:rPr>
      </w:pPr>
    </w:p>
    <w:p w:rsidR="007D0FDA" w:rsidRDefault="007D0FDA" w:rsidP="00175B63">
      <w:pPr>
        <w:pStyle w:val="NormlWeb"/>
        <w:spacing w:before="0" w:beforeAutospacing="0" w:after="0" w:afterAutospacing="0"/>
        <w:rPr>
          <w:rFonts w:ascii="Arial" w:hAnsi="Arial" w:cs="Arial"/>
          <w:b/>
        </w:rPr>
      </w:pPr>
    </w:p>
    <w:p w:rsidR="007D0FDA" w:rsidRPr="007D0FDA" w:rsidRDefault="007D0FDA" w:rsidP="00175B63">
      <w:pPr>
        <w:pStyle w:val="NormlWeb"/>
        <w:spacing w:before="0" w:beforeAutospacing="0" w:after="0" w:afterAutospacing="0"/>
        <w:rPr>
          <w:rFonts w:ascii="Arial" w:hAnsi="Arial" w:cs="Arial"/>
          <w:b/>
          <w:u w:val="single"/>
        </w:rPr>
      </w:pPr>
      <w:r w:rsidRPr="007D0FDA">
        <w:rPr>
          <w:rFonts w:ascii="Arial" w:hAnsi="Arial" w:cs="Arial"/>
          <w:b/>
          <w:u w:val="single"/>
        </w:rPr>
        <w:t>Eredményjelzők</w:t>
      </w:r>
    </w:p>
    <w:p w:rsidR="007D0FDA" w:rsidRDefault="007D0FDA" w:rsidP="00175B63">
      <w:pPr>
        <w:pStyle w:val="NormlWeb"/>
        <w:spacing w:before="0" w:beforeAutospacing="0" w:after="0" w:afterAutospacing="0"/>
        <w:rPr>
          <w:rFonts w:ascii="Arial" w:hAnsi="Arial" w:cs="Arial"/>
          <w:b/>
        </w:rPr>
      </w:pPr>
    </w:p>
    <w:p w:rsidR="00D76127" w:rsidRDefault="00551893" w:rsidP="00175B63">
      <w:pPr>
        <w:pStyle w:val="NormlWeb"/>
        <w:spacing w:before="0" w:beforeAutospacing="0" w:after="0" w:afterAutospacing="0"/>
        <w:rPr>
          <w:rFonts w:ascii="Arial" w:hAnsi="Arial" w:cs="Arial"/>
          <w:b/>
        </w:rPr>
      </w:pPr>
      <w:r w:rsidRPr="00D76127">
        <w:rPr>
          <w:rFonts w:ascii="Arial" w:hAnsi="Arial" w:cs="Arial"/>
          <w:b/>
        </w:rPr>
        <w:t>DERBY 19RC </w:t>
      </w:r>
      <w:r w:rsidR="007148CF" w:rsidRPr="007148CF">
        <w:rPr>
          <w:rFonts w:ascii="Arial" w:hAnsi="Arial" w:cs="Arial"/>
          <w:sz w:val="20"/>
          <w:szCs w:val="20"/>
        </w:rPr>
        <w:t>labdarúgó eredményjelző berendezés</w:t>
      </w:r>
    </w:p>
    <w:p w:rsidR="00D83A36" w:rsidRDefault="00D83A36" w:rsidP="00175B63">
      <w:pPr>
        <w:pStyle w:val="NormlWeb"/>
        <w:spacing w:before="0" w:beforeAutospacing="0" w:after="0" w:afterAutospacing="0"/>
        <w:rPr>
          <w:rFonts w:ascii="Arial" w:hAnsi="Arial" w:cs="Arial"/>
          <w:b/>
        </w:rPr>
      </w:pPr>
    </w:p>
    <w:p w:rsidR="00175B63" w:rsidRDefault="00DE6BE7" w:rsidP="00D83A36">
      <w:pPr>
        <w:pStyle w:val="NormlWeb"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  <w:r w:rsidRPr="00C17E92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829050" cy="2466975"/>
            <wp:effectExtent l="0" t="0" r="0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040" w:rsidRDefault="00892040" w:rsidP="00D83A36">
      <w:pPr>
        <w:pStyle w:val="NormlWeb"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</w:p>
    <w:p w:rsidR="006B4012" w:rsidRPr="007D0FDA" w:rsidRDefault="006B4012" w:rsidP="006B4012">
      <w:pPr>
        <w:pStyle w:val="NormlWeb"/>
        <w:jc w:val="center"/>
        <w:rPr>
          <w:sz w:val="25"/>
          <w:szCs w:val="25"/>
        </w:rPr>
      </w:pPr>
      <w:r w:rsidRPr="007D0FDA">
        <w:rPr>
          <w:b/>
          <w:sz w:val="25"/>
          <w:szCs w:val="25"/>
        </w:rPr>
        <w:t>Ára: 250. 000.-Ft+áfa</w:t>
      </w:r>
    </w:p>
    <w:p w:rsidR="00EC4E39" w:rsidRPr="007D0FDA" w:rsidRDefault="00EC4E39" w:rsidP="00EC4E39">
      <w:pPr>
        <w:rPr>
          <w:sz w:val="25"/>
          <w:szCs w:val="25"/>
        </w:rPr>
      </w:pPr>
      <w:r w:rsidRPr="007D0FDA">
        <w:rPr>
          <w:sz w:val="25"/>
          <w:szCs w:val="25"/>
        </w:rPr>
        <w:t xml:space="preserve">Méret : 185 X 100 X </w:t>
      </w:r>
      <w:smartTag w:uri="urn:schemas-microsoft-com:office:smarttags" w:element="metricconverter">
        <w:smartTagPr>
          <w:attr w:name="ProductID" w:val="5 cm"/>
        </w:smartTagPr>
        <w:r w:rsidR="00685C89" w:rsidRPr="007D0FDA">
          <w:rPr>
            <w:sz w:val="25"/>
            <w:szCs w:val="25"/>
          </w:rPr>
          <w:t>5</w:t>
        </w:r>
        <w:r w:rsidRPr="007D0FDA">
          <w:rPr>
            <w:sz w:val="25"/>
            <w:szCs w:val="25"/>
          </w:rPr>
          <w:t xml:space="preserve"> cm</w:t>
        </w:r>
      </w:smartTag>
    </w:p>
    <w:p w:rsidR="00EC4E39" w:rsidRPr="007D0FDA" w:rsidRDefault="00EC4E39" w:rsidP="00EC4E39">
      <w:pPr>
        <w:rPr>
          <w:sz w:val="25"/>
          <w:szCs w:val="25"/>
        </w:rPr>
      </w:pPr>
      <w:r w:rsidRPr="007D0FDA">
        <w:rPr>
          <w:sz w:val="25"/>
          <w:szCs w:val="25"/>
        </w:rPr>
        <w:t xml:space="preserve">Súly   :  </w:t>
      </w:r>
      <w:smartTag w:uri="urn:schemas-microsoft-com:office:smarttags" w:element="metricconverter">
        <w:smartTagPr>
          <w:attr w:name="ProductID" w:val="6 kg"/>
        </w:smartTagPr>
        <w:r w:rsidRPr="007D0FDA">
          <w:rPr>
            <w:sz w:val="25"/>
            <w:szCs w:val="25"/>
          </w:rPr>
          <w:t>6 kg</w:t>
        </w:r>
      </w:smartTag>
    </w:p>
    <w:p w:rsidR="00EC4E39" w:rsidRPr="007D0FDA" w:rsidRDefault="00685C89" w:rsidP="00EC4E39">
      <w:pPr>
        <w:rPr>
          <w:sz w:val="25"/>
          <w:szCs w:val="25"/>
        </w:rPr>
      </w:pPr>
      <w:r w:rsidRPr="007D0FDA">
        <w:rPr>
          <w:sz w:val="25"/>
          <w:szCs w:val="25"/>
        </w:rPr>
        <w:t xml:space="preserve">Gól     : 0 -19-ig , vörös, </w:t>
      </w:r>
      <w:smartTag w:uri="urn:schemas-microsoft-com:office:smarttags" w:element="metricconverter">
        <w:smartTagPr>
          <w:attr w:name="ProductID" w:val="33 cm"/>
        </w:smartTagPr>
        <w:r w:rsidRPr="007D0FDA">
          <w:rPr>
            <w:sz w:val="25"/>
            <w:szCs w:val="25"/>
          </w:rPr>
          <w:t>33</w:t>
        </w:r>
        <w:r w:rsidR="00EC4E39" w:rsidRPr="007D0FDA">
          <w:rPr>
            <w:sz w:val="25"/>
            <w:szCs w:val="25"/>
          </w:rPr>
          <w:t xml:space="preserve"> cm</w:t>
        </w:r>
      </w:smartTag>
      <w:r w:rsidR="00EC4E39" w:rsidRPr="007D0FDA">
        <w:rPr>
          <w:sz w:val="25"/>
          <w:szCs w:val="25"/>
        </w:rPr>
        <w:t xml:space="preserve"> szám</w:t>
      </w:r>
    </w:p>
    <w:p w:rsidR="00EC4E39" w:rsidRPr="007D0FDA" w:rsidRDefault="00685C89" w:rsidP="00EC4E39">
      <w:pPr>
        <w:rPr>
          <w:sz w:val="25"/>
          <w:szCs w:val="25"/>
        </w:rPr>
      </w:pPr>
      <w:r w:rsidRPr="007D0FDA">
        <w:rPr>
          <w:sz w:val="25"/>
          <w:szCs w:val="25"/>
        </w:rPr>
        <w:t xml:space="preserve">Idő      : 0 </w:t>
      </w:r>
      <w:r w:rsidRPr="007D0FDA">
        <w:rPr>
          <w:sz w:val="25"/>
          <w:szCs w:val="25"/>
        </w:rPr>
        <w:softHyphen/>
        <w:t xml:space="preserve">- 99-ig, vörös, </w:t>
      </w:r>
      <w:smartTag w:uri="urn:schemas-microsoft-com:office:smarttags" w:element="metricconverter">
        <w:smartTagPr>
          <w:attr w:name="ProductID" w:val="33 cm"/>
        </w:smartTagPr>
        <w:r w:rsidRPr="007D0FDA">
          <w:rPr>
            <w:sz w:val="25"/>
            <w:szCs w:val="25"/>
          </w:rPr>
          <w:t>33</w:t>
        </w:r>
        <w:r w:rsidR="00EC4E39" w:rsidRPr="007D0FDA">
          <w:rPr>
            <w:sz w:val="25"/>
            <w:szCs w:val="25"/>
          </w:rPr>
          <w:t xml:space="preserve"> cm</w:t>
        </w:r>
      </w:smartTag>
      <w:r w:rsidR="00EC4E39" w:rsidRPr="007D0FDA">
        <w:rPr>
          <w:sz w:val="25"/>
          <w:szCs w:val="25"/>
        </w:rPr>
        <w:t xml:space="preserve"> szám</w:t>
      </w:r>
    </w:p>
    <w:p w:rsidR="00EC4E39" w:rsidRPr="007D0FDA" w:rsidRDefault="00EC4E39" w:rsidP="00EC4E39">
      <w:pPr>
        <w:rPr>
          <w:sz w:val="25"/>
          <w:szCs w:val="25"/>
        </w:rPr>
      </w:pPr>
      <w:r w:rsidRPr="007D0FDA">
        <w:rPr>
          <w:sz w:val="25"/>
          <w:szCs w:val="25"/>
        </w:rPr>
        <w:t>Kijelző : Nagy intenzitású vörös LED kijelző</w:t>
      </w:r>
    </w:p>
    <w:p w:rsidR="00EC4E39" w:rsidRPr="007D0FDA" w:rsidRDefault="00EC4E39" w:rsidP="00EC4E39">
      <w:pPr>
        <w:rPr>
          <w:sz w:val="25"/>
          <w:szCs w:val="25"/>
        </w:rPr>
      </w:pPr>
      <w:r w:rsidRPr="007D0FDA">
        <w:rPr>
          <w:sz w:val="25"/>
          <w:szCs w:val="25"/>
        </w:rPr>
        <w:t xml:space="preserve">Tápellátás : </w:t>
      </w:r>
      <w:r w:rsidR="00685C89" w:rsidRPr="007D0FDA">
        <w:rPr>
          <w:sz w:val="25"/>
          <w:szCs w:val="25"/>
        </w:rPr>
        <w:t xml:space="preserve">230/ </w:t>
      </w:r>
      <w:r w:rsidRPr="007D0FDA">
        <w:rPr>
          <w:sz w:val="25"/>
          <w:szCs w:val="25"/>
        </w:rPr>
        <w:t>12V/</w:t>
      </w:r>
      <w:r w:rsidR="00685C89" w:rsidRPr="007D0FDA">
        <w:rPr>
          <w:sz w:val="25"/>
          <w:szCs w:val="25"/>
        </w:rPr>
        <w:t xml:space="preserve"> (</w:t>
      </w:r>
      <w:smartTag w:uri="urn:schemas-microsoft-com:office:smarttags" w:element="metricconverter">
        <w:smartTagPr>
          <w:attr w:name="ProductID" w:val="3,3 A"/>
        </w:smartTagPr>
        <w:r w:rsidR="00685C89" w:rsidRPr="007D0FDA">
          <w:rPr>
            <w:sz w:val="25"/>
            <w:szCs w:val="25"/>
          </w:rPr>
          <w:t xml:space="preserve">3,3 </w:t>
        </w:r>
        <w:r w:rsidRPr="007D0FDA">
          <w:rPr>
            <w:sz w:val="25"/>
            <w:szCs w:val="25"/>
          </w:rPr>
          <w:t>A</w:t>
        </w:r>
      </w:smartTag>
      <w:r w:rsidR="00685C89" w:rsidRPr="007D0FDA">
        <w:rPr>
          <w:sz w:val="25"/>
          <w:szCs w:val="25"/>
        </w:rPr>
        <w:t>)</w:t>
      </w:r>
    </w:p>
    <w:p w:rsidR="00EC4E39" w:rsidRPr="007D0FDA" w:rsidRDefault="00EC4E39" w:rsidP="00EC4E39">
      <w:pPr>
        <w:rPr>
          <w:sz w:val="25"/>
          <w:szCs w:val="25"/>
        </w:rPr>
      </w:pPr>
    </w:p>
    <w:p w:rsidR="00EC4E39" w:rsidRPr="007D0FDA" w:rsidRDefault="00EC4E39" w:rsidP="00EC4E39">
      <w:pPr>
        <w:rPr>
          <w:sz w:val="25"/>
          <w:szCs w:val="25"/>
        </w:rPr>
      </w:pPr>
      <w:r w:rsidRPr="007D0FDA">
        <w:rPr>
          <w:sz w:val="25"/>
          <w:szCs w:val="25"/>
        </w:rPr>
        <w:t>Rádiófrekvenciás kezelőegység, kezelési távolság 200m, az időjárási viszonyoknak ellenáll.</w:t>
      </w:r>
    </w:p>
    <w:p w:rsidR="006B4012" w:rsidRPr="007D0FDA" w:rsidRDefault="006B4012" w:rsidP="00A40E7F">
      <w:pPr>
        <w:pStyle w:val="NormlWeb"/>
        <w:rPr>
          <w:b/>
          <w:sz w:val="25"/>
          <w:szCs w:val="25"/>
        </w:rPr>
      </w:pPr>
    </w:p>
    <w:p w:rsidR="000F453F" w:rsidRPr="007D0FDA" w:rsidRDefault="000F453F" w:rsidP="000F453F">
      <w:pPr>
        <w:pStyle w:val="NormlWeb"/>
        <w:spacing w:before="0" w:beforeAutospacing="0" w:after="0" w:afterAutospacing="0"/>
        <w:rPr>
          <w:b/>
          <w:sz w:val="25"/>
          <w:szCs w:val="25"/>
        </w:rPr>
      </w:pPr>
      <w:r w:rsidRPr="007D0FDA">
        <w:rPr>
          <w:b/>
          <w:sz w:val="25"/>
          <w:szCs w:val="25"/>
        </w:rPr>
        <w:t>DERBY MAXI</w:t>
      </w:r>
      <w:r w:rsidR="007148CF" w:rsidRPr="007D0FDA">
        <w:rPr>
          <w:sz w:val="25"/>
          <w:szCs w:val="25"/>
        </w:rPr>
        <w:t xml:space="preserve"> labdarúgó eredményjelző berendezés</w:t>
      </w:r>
    </w:p>
    <w:p w:rsidR="000F453F" w:rsidRPr="007D0FDA" w:rsidRDefault="000F453F" w:rsidP="000F453F">
      <w:pPr>
        <w:pStyle w:val="NormlWeb"/>
        <w:spacing w:before="0" w:beforeAutospacing="0" w:after="0" w:afterAutospacing="0"/>
        <w:rPr>
          <w:b/>
          <w:sz w:val="25"/>
          <w:szCs w:val="25"/>
        </w:rPr>
      </w:pPr>
    </w:p>
    <w:p w:rsidR="000F453F" w:rsidRPr="007D0FDA" w:rsidRDefault="000F453F" w:rsidP="000F453F">
      <w:pPr>
        <w:pStyle w:val="NormlWeb"/>
        <w:spacing w:before="0" w:beforeAutospacing="0" w:after="0" w:afterAutospacing="0"/>
        <w:rPr>
          <w:sz w:val="25"/>
          <w:szCs w:val="25"/>
        </w:rPr>
      </w:pPr>
      <w:r w:rsidRPr="007D0FDA">
        <w:rPr>
          <w:sz w:val="25"/>
          <w:szCs w:val="25"/>
        </w:rPr>
        <w:t>Mérete: 365x110x5 cm</w:t>
      </w:r>
    </w:p>
    <w:p w:rsidR="000F453F" w:rsidRPr="007D0FDA" w:rsidRDefault="000F453F" w:rsidP="000F453F">
      <w:pPr>
        <w:pStyle w:val="NormlWeb"/>
        <w:spacing w:before="0" w:beforeAutospacing="0" w:after="0" w:afterAutospacing="0"/>
        <w:rPr>
          <w:sz w:val="25"/>
          <w:szCs w:val="25"/>
        </w:rPr>
      </w:pPr>
      <w:r w:rsidRPr="007D0FDA">
        <w:rPr>
          <w:sz w:val="25"/>
          <w:szCs w:val="25"/>
        </w:rPr>
        <w:t xml:space="preserve">Súlya </w:t>
      </w:r>
      <w:smartTag w:uri="urn:schemas-microsoft-com:office:smarttags" w:element="metricconverter">
        <w:smartTagPr>
          <w:attr w:name="ProductID" w:val="15 kg"/>
        </w:smartTagPr>
        <w:r w:rsidRPr="007D0FDA">
          <w:rPr>
            <w:sz w:val="25"/>
            <w:szCs w:val="25"/>
          </w:rPr>
          <w:t>15 kg</w:t>
        </w:r>
      </w:smartTag>
    </w:p>
    <w:p w:rsidR="000F453F" w:rsidRPr="007D0FDA" w:rsidRDefault="000F453F" w:rsidP="000F453F">
      <w:pPr>
        <w:pStyle w:val="NormlWeb"/>
        <w:spacing w:before="0" w:beforeAutospacing="0" w:after="0" w:afterAutospacing="0"/>
        <w:rPr>
          <w:sz w:val="25"/>
          <w:szCs w:val="25"/>
        </w:rPr>
      </w:pPr>
      <w:r w:rsidRPr="007D0FDA">
        <w:rPr>
          <w:sz w:val="25"/>
          <w:szCs w:val="25"/>
        </w:rPr>
        <w:t>0-19 eredményközlés, játékidő mérése, 60cm számok, rádiófrekvenciás kivitel</w:t>
      </w:r>
    </w:p>
    <w:p w:rsidR="000F453F" w:rsidRPr="007D0FDA" w:rsidRDefault="000F453F" w:rsidP="000F453F">
      <w:pPr>
        <w:rPr>
          <w:sz w:val="25"/>
          <w:szCs w:val="25"/>
        </w:rPr>
      </w:pPr>
      <w:r w:rsidRPr="007D0FDA">
        <w:rPr>
          <w:sz w:val="25"/>
          <w:szCs w:val="25"/>
        </w:rPr>
        <w:t xml:space="preserve">Idő      :  0 </w:t>
      </w:r>
      <w:r w:rsidRPr="007D0FDA">
        <w:rPr>
          <w:sz w:val="25"/>
          <w:szCs w:val="25"/>
        </w:rPr>
        <w:softHyphen/>
        <w:t xml:space="preserve">- 99-ig, vörös, </w:t>
      </w:r>
      <w:smartTag w:uri="urn:schemas-microsoft-com:office:smarttags" w:element="metricconverter">
        <w:smartTagPr>
          <w:attr w:name="ProductID" w:val="60 cm"/>
        </w:smartTagPr>
        <w:r w:rsidRPr="007D0FDA">
          <w:rPr>
            <w:sz w:val="25"/>
            <w:szCs w:val="25"/>
          </w:rPr>
          <w:t>60 cm</w:t>
        </w:r>
      </w:smartTag>
      <w:r w:rsidRPr="007D0FDA">
        <w:rPr>
          <w:sz w:val="25"/>
          <w:szCs w:val="25"/>
        </w:rPr>
        <w:t xml:space="preserve"> szám</w:t>
      </w:r>
    </w:p>
    <w:p w:rsidR="000F453F" w:rsidRPr="007D0FDA" w:rsidRDefault="000F453F" w:rsidP="000F453F">
      <w:pPr>
        <w:rPr>
          <w:sz w:val="25"/>
          <w:szCs w:val="25"/>
        </w:rPr>
      </w:pPr>
      <w:r w:rsidRPr="007D0FDA">
        <w:rPr>
          <w:sz w:val="25"/>
          <w:szCs w:val="25"/>
        </w:rPr>
        <w:t>Kijelző : Nagy intenzitású vörös LED kijelző</w:t>
      </w:r>
    </w:p>
    <w:p w:rsidR="000F453F" w:rsidRPr="007D0FDA" w:rsidRDefault="000F453F" w:rsidP="000F453F">
      <w:pPr>
        <w:rPr>
          <w:sz w:val="25"/>
          <w:szCs w:val="25"/>
        </w:rPr>
      </w:pPr>
      <w:r w:rsidRPr="007D0FDA">
        <w:rPr>
          <w:sz w:val="25"/>
          <w:szCs w:val="25"/>
        </w:rPr>
        <w:t xml:space="preserve">Tápellátás : 230/24V </w:t>
      </w:r>
      <w:smartTag w:uri="urn:schemas-microsoft-com:office:smarttags" w:element="metricconverter">
        <w:smartTagPr>
          <w:attr w:name="ProductID" w:val="2,75 A"/>
        </w:smartTagPr>
        <w:r w:rsidRPr="007D0FDA">
          <w:rPr>
            <w:sz w:val="25"/>
            <w:szCs w:val="25"/>
          </w:rPr>
          <w:t>2,75 A</w:t>
        </w:r>
      </w:smartTag>
      <w:r w:rsidRPr="007D0FDA">
        <w:rPr>
          <w:sz w:val="25"/>
          <w:szCs w:val="25"/>
        </w:rPr>
        <w:t xml:space="preserve"> DC</w:t>
      </w:r>
    </w:p>
    <w:p w:rsidR="000F453F" w:rsidRPr="007D0FDA" w:rsidRDefault="000F453F" w:rsidP="000F453F">
      <w:pPr>
        <w:pStyle w:val="NormlWeb"/>
        <w:spacing w:before="0" w:beforeAutospacing="0" w:after="0" w:afterAutospacing="0"/>
        <w:rPr>
          <w:sz w:val="25"/>
          <w:szCs w:val="25"/>
        </w:rPr>
      </w:pPr>
    </w:p>
    <w:p w:rsidR="000F453F" w:rsidRPr="007D0FDA" w:rsidRDefault="000F453F" w:rsidP="000F453F">
      <w:pPr>
        <w:pStyle w:val="NormlWeb"/>
        <w:spacing w:before="0" w:beforeAutospacing="0" w:after="0" w:afterAutospacing="0"/>
        <w:rPr>
          <w:sz w:val="25"/>
          <w:szCs w:val="25"/>
        </w:rPr>
      </w:pPr>
    </w:p>
    <w:p w:rsidR="000F453F" w:rsidRPr="007D0FDA" w:rsidRDefault="000F453F" w:rsidP="000F453F">
      <w:pPr>
        <w:pStyle w:val="NormlWeb"/>
        <w:spacing w:before="0" w:beforeAutospacing="0" w:after="0" w:afterAutospacing="0"/>
        <w:jc w:val="center"/>
        <w:rPr>
          <w:sz w:val="25"/>
          <w:szCs w:val="25"/>
        </w:rPr>
      </w:pPr>
      <w:r w:rsidRPr="007D0FDA">
        <w:rPr>
          <w:sz w:val="25"/>
          <w:szCs w:val="25"/>
        </w:rPr>
        <w:lastRenderedPageBreak/>
        <w:t>.</w:t>
      </w:r>
      <w:r w:rsidR="00DE6BE7" w:rsidRPr="007D0FDA">
        <w:rPr>
          <w:noProof/>
          <w:sz w:val="25"/>
          <w:szCs w:val="25"/>
        </w:rPr>
        <w:drawing>
          <wp:inline distT="0" distB="0" distL="0" distR="0">
            <wp:extent cx="2266950" cy="3019425"/>
            <wp:effectExtent l="0" t="0" r="0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A40" w:rsidRPr="007D0FDA" w:rsidRDefault="005E5A40" w:rsidP="000F453F">
      <w:pPr>
        <w:pStyle w:val="NormlWeb"/>
        <w:spacing w:before="0" w:beforeAutospacing="0" w:after="0" w:afterAutospacing="0"/>
        <w:jc w:val="center"/>
        <w:rPr>
          <w:sz w:val="25"/>
          <w:szCs w:val="25"/>
        </w:rPr>
      </w:pPr>
    </w:p>
    <w:p w:rsidR="005E5A40" w:rsidRPr="007D0FDA" w:rsidRDefault="005E5A40" w:rsidP="005E5A40">
      <w:pPr>
        <w:pStyle w:val="NormlWeb"/>
        <w:jc w:val="center"/>
        <w:rPr>
          <w:b/>
          <w:sz w:val="25"/>
          <w:szCs w:val="25"/>
        </w:rPr>
      </w:pPr>
      <w:r w:rsidRPr="007D0FDA">
        <w:rPr>
          <w:b/>
          <w:sz w:val="25"/>
          <w:szCs w:val="25"/>
        </w:rPr>
        <w:t xml:space="preserve">Ára: </w:t>
      </w:r>
      <w:r w:rsidR="00A84D3C" w:rsidRPr="007D0FDA">
        <w:rPr>
          <w:b/>
          <w:sz w:val="25"/>
          <w:szCs w:val="25"/>
        </w:rPr>
        <w:t>5</w:t>
      </w:r>
      <w:r w:rsidR="002E72A4" w:rsidRPr="007D0FDA">
        <w:rPr>
          <w:b/>
          <w:sz w:val="25"/>
          <w:szCs w:val="25"/>
        </w:rPr>
        <w:t>00</w:t>
      </w:r>
      <w:r w:rsidRPr="007D0FDA">
        <w:rPr>
          <w:b/>
          <w:sz w:val="25"/>
          <w:szCs w:val="25"/>
        </w:rPr>
        <w:t>. 000.-Ft+áfa</w:t>
      </w:r>
    </w:p>
    <w:p w:rsidR="007148CF" w:rsidRPr="007D0FDA" w:rsidRDefault="007148CF" w:rsidP="007148CF">
      <w:pPr>
        <w:rPr>
          <w:sz w:val="25"/>
          <w:szCs w:val="25"/>
        </w:rPr>
      </w:pPr>
      <w:r w:rsidRPr="007D0FDA">
        <w:rPr>
          <w:sz w:val="25"/>
          <w:szCs w:val="25"/>
        </w:rPr>
        <w:t>A berendezésekre két év garancia, (nem mechanikai jellegű sérülés esetén)</w:t>
      </w:r>
      <w:r w:rsidR="002E72A4" w:rsidRPr="007D0FDA">
        <w:rPr>
          <w:sz w:val="25"/>
          <w:szCs w:val="25"/>
        </w:rPr>
        <w:t>.</w:t>
      </w:r>
      <w:r w:rsidRPr="007D0FDA">
        <w:rPr>
          <w:sz w:val="25"/>
          <w:szCs w:val="25"/>
        </w:rPr>
        <w:t xml:space="preserve"> A berendezés 220V tápfeszültséget igényel, amelyet transzformált árammal működtetünk.</w:t>
      </w:r>
    </w:p>
    <w:p w:rsidR="007D0FDA" w:rsidRPr="007D0FDA" w:rsidRDefault="007D0FDA" w:rsidP="007148CF">
      <w:pPr>
        <w:rPr>
          <w:sz w:val="25"/>
          <w:szCs w:val="25"/>
        </w:rPr>
      </w:pPr>
    </w:p>
    <w:p w:rsidR="007D0FDA" w:rsidRDefault="007D0FDA" w:rsidP="007D0FDA">
      <w:pPr>
        <w:shd w:val="clear" w:color="auto" w:fill="FFFFFF"/>
        <w:spacing w:before="100" w:beforeAutospacing="1" w:after="100" w:afterAutospacing="1"/>
        <w:jc w:val="center"/>
        <w:textAlignment w:val="top"/>
        <w:outlineLvl w:val="1"/>
        <w:rPr>
          <w:b/>
          <w:bCs/>
          <w:color w:val="000000"/>
          <w:sz w:val="28"/>
          <w:szCs w:val="28"/>
        </w:rPr>
      </w:pPr>
    </w:p>
    <w:p w:rsidR="007D0FDA" w:rsidRPr="007D0FDA" w:rsidRDefault="007D0FDA" w:rsidP="007D0FDA">
      <w:pPr>
        <w:shd w:val="clear" w:color="auto" w:fill="FFFFFF"/>
        <w:spacing w:before="100" w:beforeAutospacing="1" w:after="100" w:afterAutospacing="1"/>
        <w:textAlignment w:val="top"/>
        <w:outlineLvl w:val="1"/>
        <w:rPr>
          <w:b/>
          <w:bCs/>
          <w:color w:val="000000"/>
          <w:sz w:val="28"/>
          <w:szCs w:val="28"/>
          <w:u w:val="single"/>
        </w:rPr>
      </w:pPr>
      <w:r w:rsidRPr="007D0FDA">
        <w:rPr>
          <w:b/>
          <w:bCs/>
          <w:color w:val="000000"/>
          <w:sz w:val="28"/>
          <w:szCs w:val="28"/>
          <w:u w:val="single"/>
        </w:rPr>
        <w:t>Labdarúgó cserepadok rövid műszaki leírása</w:t>
      </w:r>
    </w:p>
    <w:p w:rsidR="007D0FDA" w:rsidRPr="00000C9F" w:rsidRDefault="007D0FDA" w:rsidP="007D0FDA">
      <w:pPr>
        <w:shd w:val="clear" w:color="auto" w:fill="FFFFFF"/>
        <w:spacing w:before="100" w:beforeAutospacing="1"/>
        <w:textAlignment w:val="top"/>
        <w:outlineLvl w:val="1"/>
        <w:rPr>
          <w:b/>
          <w:bCs/>
          <w:color w:val="000000"/>
        </w:rPr>
      </w:pPr>
    </w:p>
    <w:p w:rsidR="007D0FDA" w:rsidRPr="00B73BC1" w:rsidRDefault="007D0FDA" w:rsidP="007D0FDA">
      <w:pPr>
        <w:pStyle w:val="Listaszerbekezds"/>
        <w:numPr>
          <w:ilvl w:val="0"/>
          <w:numId w:val="1"/>
        </w:numPr>
        <w:tabs>
          <w:tab w:val="left" w:pos="66"/>
        </w:tabs>
        <w:ind w:left="426"/>
        <w:jc w:val="both"/>
        <w:rPr>
          <w:rFonts w:ascii="Times New Roman" w:hAnsi="Times New Roman"/>
          <w:sz w:val="25"/>
          <w:szCs w:val="25"/>
        </w:rPr>
      </w:pPr>
      <w:r w:rsidRPr="00B73BC1">
        <w:rPr>
          <w:rFonts w:ascii="Times New Roman" w:hAnsi="Times New Roman"/>
          <w:sz w:val="25"/>
          <w:szCs w:val="25"/>
        </w:rPr>
        <w:t>A labdarúgó cserepad időjárásálló, karbantartási igénye alacsony, az oldalablakok víztiszta plexi lemezből, az ívelt hát és tetőoldal polikarbonát lemezből készül</w:t>
      </w:r>
    </w:p>
    <w:p w:rsidR="007D0FDA" w:rsidRPr="00B73BC1" w:rsidRDefault="007D0FDA" w:rsidP="007D0FDA">
      <w:pPr>
        <w:pStyle w:val="Listaszerbekezds"/>
        <w:numPr>
          <w:ilvl w:val="0"/>
          <w:numId w:val="1"/>
        </w:numPr>
        <w:tabs>
          <w:tab w:val="left" w:pos="66"/>
        </w:tabs>
        <w:ind w:left="426"/>
        <w:jc w:val="both"/>
        <w:rPr>
          <w:rFonts w:ascii="Times New Roman" w:hAnsi="Times New Roman"/>
          <w:sz w:val="25"/>
          <w:szCs w:val="25"/>
        </w:rPr>
      </w:pPr>
      <w:r w:rsidRPr="00B73BC1">
        <w:rPr>
          <w:rFonts w:ascii="Times New Roman" w:hAnsi="Times New Roman"/>
          <w:sz w:val="25"/>
          <w:szCs w:val="25"/>
        </w:rPr>
        <w:t>Kültéri használatra készült, középmagas támlás UV-stabilizált, szabvány szerint minősített műanyag székpalástokkal rendelkeznek. Ülés háttámla magassága 350 mm, ülőfelülete a vízelvezetési követelményeknek megfelelő.</w:t>
      </w:r>
    </w:p>
    <w:p w:rsidR="007D0FDA" w:rsidRPr="00B73BC1" w:rsidRDefault="007D0FDA" w:rsidP="007D0FDA">
      <w:pPr>
        <w:pStyle w:val="Listaszerbekezds"/>
        <w:numPr>
          <w:ilvl w:val="0"/>
          <w:numId w:val="1"/>
        </w:numPr>
        <w:tabs>
          <w:tab w:val="left" w:pos="66"/>
        </w:tabs>
        <w:ind w:left="426"/>
        <w:jc w:val="both"/>
        <w:rPr>
          <w:rFonts w:ascii="Times New Roman" w:hAnsi="Times New Roman"/>
          <w:sz w:val="25"/>
          <w:szCs w:val="25"/>
        </w:rPr>
      </w:pPr>
      <w:r w:rsidRPr="00B73BC1">
        <w:rPr>
          <w:rFonts w:ascii="Times New Roman" w:hAnsi="Times New Roman"/>
          <w:sz w:val="25"/>
          <w:szCs w:val="25"/>
        </w:rPr>
        <w:t>A szerkezet kialakítása megfelel a vonatkozó és az MSZ EN 1176-1 szabványok előírásainak.</w:t>
      </w:r>
    </w:p>
    <w:p w:rsidR="007D0FDA" w:rsidRPr="00B73BC1" w:rsidRDefault="007D0FDA" w:rsidP="007D0FDA">
      <w:pPr>
        <w:pStyle w:val="Listaszerbekezds"/>
        <w:numPr>
          <w:ilvl w:val="0"/>
          <w:numId w:val="1"/>
        </w:numPr>
        <w:tabs>
          <w:tab w:val="left" w:pos="66"/>
        </w:tabs>
        <w:ind w:left="426"/>
        <w:jc w:val="both"/>
        <w:rPr>
          <w:rFonts w:ascii="Times New Roman" w:hAnsi="Times New Roman"/>
          <w:sz w:val="25"/>
          <w:szCs w:val="25"/>
        </w:rPr>
      </w:pPr>
      <w:r w:rsidRPr="00B73BC1">
        <w:rPr>
          <w:rFonts w:ascii="Times New Roman" w:hAnsi="Times New Roman"/>
          <w:sz w:val="25"/>
          <w:szCs w:val="25"/>
        </w:rPr>
        <w:t>Az acél elemek tüzihorganyzott védelemmel ellátottak, a magas korrózióvédelem érdekében.</w:t>
      </w:r>
    </w:p>
    <w:p w:rsidR="007D0FDA" w:rsidRPr="00B73BC1" w:rsidRDefault="007D0FDA" w:rsidP="007D0FDA">
      <w:pPr>
        <w:pStyle w:val="Listaszerbekezds"/>
        <w:numPr>
          <w:ilvl w:val="0"/>
          <w:numId w:val="1"/>
        </w:numPr>
        <w:tabs>
          <w:tab w:val="left" w:pos="66"/>
        </w:tabs>
        <w:ind w:left="426"/>
        <w:jc w:val="both"/>
        <w:rPr>
          <w:rFonts w:ascii="Times New Roman" w:hAnsi="Times New Roman"/>
          <w:sz w:val="25"/>
          <w:szCs w:val="25"/>
        </w:rPr>
      </w:pPr>
      <w:r w:rsidRPr="00B73BC1">
        <w:rPr>
          <w:rFonts w:ascii="Times New Roman" w:hAnsi="Times New Roman"/>
          <w:sz w:val="25"/>
          <w:szCs w:val="25"/>
        </w:rPr>
        <w:t>A kialakított rögzítőfuratokon keresztül a talajban lévő pontalapokhoz vagy sík vb. lemezhez rögzíthető.</w:t>
      </w:r>
    </w:p>
    <w:p w:rsidR="007D0FDA" w:rsidRPr="00B73BC1" w:rsidRDefault="007D0FDA" w:rsidP="007D0FDA">
      <w:pPr>
        <w:pStyle w:val="Listaszerbekezds"/>
        <w:numPr>
          <w:ilvl w:val="0"/>
          <w:numId w:val="1"/>
        </w:numPr>
        <w:tabs>
          <w:tab w:val="left" w:pos="66"/>
        </w:tabs>
        <w:ind w:left="426"/>
        <w:jc w:val="both"/>
        <w:rPr>
          <w:rFonts w:ascii="Times New Roman" w:hAnsi="Times New Roman"/>
          <w:sz w:val="25"/>
          <w:szCs w:val="25"/>
        </w:rPr>
      </w:pPr>
      <w:r w:rsidRPr="00B73BC1">
        <w:rPr>
          <w:rFonts w:ascii="Times New Roman" w:hAnsi="Times New Roman"/>
          <w:sz w:val="25"/>
          <w:szCs w:val="25"/>
        </w:rPr>
        <w:t>A székek egymáshoz viszonyított elhelyezése, a széktengely osztása az MSZ EN 13200-6 szabvány 5.3.1. pontjának megfelelő.</w:t>
      </w:r>
    </w:p>
    <w:p w:rsidR="007D0FDA" w:rsidRPr="00B73BC1" w:rsidRDefault="007D0FDA" w:rsidP="007D0FDA">
      <w:pPr>
        <w:pStyle w:val="Listaszerbekezds"/>
        <w:numPr>
          <w:ilvl w:val="0"/>
          <w:numId w:val="1"/>
        </w:numPr>
        <w:tabs>
          <w:tab w:val="left" w:pos="66"/>
        </w:tabs>
        <w:ind w:left="426"/>
        <w:jc w:val="both"/>
        <w:rPr>
          <w:rFonts w:ascii="Times New Roman" w:hAnsi="Times New Roman"/>
          <w:sz w:val="25"/>
          <w:szCs w:val="25"/>
        </w:rPr>
      </w:pPr>
      <w:r w:rsidRPr="00B73BC1">
        <w:rPr>
          <w:rFonts w:ascii="Times New Roman" w:hAnsi="Times New Roman"/>
          <w:sz w:val="25"/>
          <w:szCs w:val="25"/>
        </w:rPr>
        <w:t>Normál kialakítás kültéri labdajátékokhoz.</w:t>
      </w:r>
    </w:p>
    <w:p w:rsidR="007D0FDA" w:rsidRPr="007D0FDA" w:rsidRDefault="007D0FDA" w:rsidP="007D0FDA">
      <w:pPr>
        <w:pStyle w:val="Listaszerbekezds"/>
        <w:numPr>
          <w:ilvl w:val="0"/>
          <w:numId w:val="1"/>
        </w:numPr>
        <w:tabs>
          <w:tab w:val="left" w:pos="66"/>
        </w:tabs>
        <w:ind w:left="426"/>
        <w:jc w:val="both"/>
        <w:rPr>
          <w:rFonts w:ascii="Times New Roman" w:hAnsi="Times New Roman"/>
          <w:b/>
          <w:sz w:val="25"/>
          <w:szCs w:val="25"/>
        </w:rPr>
      </w:pPr>
      <w:r w:rsidRPr="00B73BC1">
        <w:rPr>
          <w:rFonts w:ascii="Times New Roman" w:hAnsi="Times New Roman"/>
          <w:sz w:val="25"/>
          <w:szCs w:val="25"/>
        </w:rPr>
        <w:t xml:space="preserve">Paraméterek: </w:t>
      </w:r>
      <w:r w:rsidRPr="00B73BC1">
        <w:rPr>
          <w:rFonts w:ascii="Times New Roman" w:hAnsi="Times New Roman"/>
          <w:sz w:val="25"/>
          <w:szCs w:val="25"/>
        </w:rPr>
        <w:tab/>
        <w:t xml:space="preserve">Férőhely: </w:t>
      </w:r>
      <w:r w:rsidRPr="00B73BC1">
        <w:rPr>
          <w:rFonts w:ascii="Times New Roman" w:hAnsi="Times New Roman"/>
          <w:sz w:val="25"/>
          <w:szCs w:val="25"/>
        </w:rPr>
        <w:tab/>
      </w:r>
      <w:r w:rsidRPr="007D0FDA">
        <w:rPr>
          <w:rFonts w:ascii="Times New Roman" w:hAnsi="Times New Roman"/>
          <w:b/>
          <w:sz w:val="25"/>
          <w:szCs w:val="25"/>
        </w:rPr>
        <w:t>6-18 fő</w:t>
      </w:r>
    </w:p>
    <w:p w:rsidR="007D0FDA" w:rsidRPr="00B73BC1" w:rsidRDefault="007D0FDA" w:rsidP="007D0FDA">
      <w:pPr>
        <w:pStyle w:val="Listaszerbekezds"/>
        <w:tabs>
          <w:tab w:val="left" w:pos="66"/>
        </w:tabs>
        <w:ind w:left="426"/>
        <w:jc w:val="both"/>
        <w:rPr>
          <w:rFonts w:ascii="Times New Roman" w:hAnsi="Times New Roman"/>
          <w:sz w:val="25"/>
          <w:szCs w:val="25"/>
        </w:rPr>
      </w:pPr>
      <w:r w:rsidRPr="00B73BC1">
        <w:rPr>
          <w:rFonts w:ascii="Times New Roman" w:hAnsi="Times New Roman"/>
          <w:sz w:val="25"/>
          <w:szCs w:val="25"/>
        </w:rPr>
        <w:tab/>
      </w:r>
      <w:r w:rsidRPr="00B73BC1">
        <w:rPr>
          <w:rFonts w:ascii="Times New Roman" w:hAnsi="Times New Roman"/>
          <w:sz w:val="25"/>
          <w:szCs w:val="25"/>
        </w:rPr>
        <w:tab/>
        <w:t>Hosszúság:</w:t>
      </w:r>
      <w:r w:rsidRPr="00B73BC1">
        <w:rPr>
          <w:rFonts w:ascii="Times New Roman" w:hAnsi="Times New Roman"/>
          <w:sz w:val="25"/>
          <w:szCs w:val="25"/>
        </w:rPr>
        <w:tab/>
        <w:t>3,0-9,1 m</w:t>
      </w:r>
    </w:p>
    <w:p w:rsidR="007D0FDA" w:rsidRPr="00B73BC1" w:rsidRDefault="007D0FDA" w:rsidP="007D0FDA">
      <w:pPr>
        <w:pStyle w:val="Listaszerbekezds"/>
        <w:tabs>
          <w:tab w:val="left" w:pos="66"/>
        </w:tabs>
        <w:ind w:left="426"/>
        <w:jc w:val="both"/>
        <w:rPr>
          <w:rFonts w:ascii="Times New Roman" w:hAnsi="Times New Roman"/>
          <w:sz w:val="25"/>
          <w:szCs w:val="25"/>
        </w:rPr>
      </w:pPr>
      <w:r w:rsidRPr="00B73BC1">
        <w:rPr>
          <w:rFonts w:ascii="Times New Roman" w:hAnsi="Times New Roman"/>
          <w:sz w:val="25"/>
          <w:szCs w:val="25"/>
        </w:rPr>
        <w:tab/>
      </w:r>
      <w:r w:rsidRPr="00B73BC1">
        <w:rPr>
          <w:rFonts w:ascii="Times New Roman" w:hAnsi="Times New Roman"/>
          <w:sz w:val="25"/>
          <w:szCs w:val="25"/>
        </w:rPr>
        <w:tab/>
        <w:t>Magasság:</w:t>
      </w:r>
      <w:r w:rsidRPr="00B73BC1">
        <w:rPr>
          <w:rFonts w:ascii="Times New Roman" w:hAnsi="Times New Roman"/>
          <w:sz w:val="25"/>
          <w:szCs w:val="25"/>
        </w:rPr>
        <w:tab/>
        <w:t>2,16 m</w:t>
      </w:r>
    </w:p>
    <w:p w:rsidR="007D0FDA" w:rsidRPr="00B73BC1" w:rsidRDefault="007D0FDA" w:rsidP="007D0FDA">
      <w:pPr>
        <w:pStyle w:val="Listaszerbekezds"/>
        <w:tabs>
          <w:tab w:val="left" w:pos="66"/>
        </w:tabs>
        <w:ind w:left="426"/>
        <w:jc w:val="both"/>
        <w:rPr>
          <w:rFonts w:ascii="Times New Roman" w:hAnsi="Times New Roman"/>
          <w:sz w:val="25"/>
          <w:szCs w:val="25"/>
        </w:rPr>
      </w:pPr>
      <w:r w:rsidRPr="00B73BC1">
        <w:rPr>
          <w:rFonts w:ascii="Times New Roman" w:hAnsi="Times New Roman"/>
          <w:sz w:val="25"/>
          <w:szCs w:val="25"/>
        </w:rPr>
        <w:tab/>
      </w:r>
      <w:r w:rsidRPr="00B73BC1">
        <w:rPr>
          <w:rFonts w:ascii="Times New Roman" w:hAnsi="Times New Roman"/>
          <w:sz w:val="25"/>
          <w:szCs w:val="25"/>
        </w:rPr>
        <w:tab/>
        <w:t>Mélység:</w:t>
      </w:r>
      <w:r w:rsidRPr="00B73BC1">
        <w:rPr>
          <w:rFonts w:ascii="Times New Roman" w:hAnsi="Times New Roman"/>
          <w:sz w:val="25"/>
          <w:szCs w:val="25"/>
        </w:rPr>
        <w:tab/>
        <w:t>1,0/1,3 m</w:t>
      </w:r>
    </w:p>
    <w:p w:rsidR="007D0FDA" w:rsidRDefault="007D0FDA" w:rsidP="007148CF">
      <w:pPr>
        <w:rPr>
          <w:rFonts w:ascii="Arial" w:hAnsi="Arial" w:cs="Arial"/>
          <w:sz w:val="20"/>
          <w:szCs w:val="20"/>
        </w:rPr>
      </w:pPr>
    </w:p>
    <w:p w:rsidR="007D0FDA" w:rsidRDefault="007D0FDA" w:rsidP="007148CF">
      <w:pPr>
        <w:rPr>
          <w:rFonts w:ascii="Arial" w:hAnsi="Arial" w:cs="Arial"/>
          <w:sz w:val="20"/>
          <w:szCs w:val="20"/>
        </w:rPr>
      </w:pPr>
    </w:p>
    <w:p w:rsidR="007148CF" w:rsidRDefault="00DE6BE7" w:rsidP="007148CF">
      <w:pPr>
        <w:rPr>
          <w:rFonts w:ascii="Arial" w:hAnsi="Arial" w:cs="Arial"/>
          <w:sz w:val="20"/>
          <w:szCs w:val="20"/>
        </w:rPr>
      </w:pPr>
      <w:r w:rsidRPr="007D0FDA">
        <w:rPr>
          <w:rFonts w:ascii="Arial" w:hAnsi="Arial" w:cs="Arial"/>
          <w:noProof/>
          <w:sz w:val="23"/>
          <w:szCs w:val="23"/>
        </w:rPr>
        <w:drawing>
          <wp:inline distT="0" distB="0" distL="0" distR="0">
            <wp:extent cx="5362575" cy="4019550"/>
            <wp:effectExtent l="0" t="0" r="9525" b="0"/>
            <wp:docPr id="5" name="Kép 1" descr="R:\Képek-Filmek\Pályák, beruházások\2016\Egyek\Fotók\14424094_1830788993807356_10665105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R:\Képek-Filmek\Pályák, beruházások\2016\Egyek\Fotók\14424094_1830788993807356_1066510584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FDA" w:rsidRDefault="007D0FDA" w:rsidP="007148CF">
      <w:pPr>
        <w:rPr>
          <w:rFonts w:ascii="Arial" w:hAnsi="Arial" w:cs="Arial"/>
          <w:sz w:val="20"/>
          <w:szCs w:val="20"/>
        </w:rPr>
      </w:pPr>
    </w:p>
    <w:p w:rsidR="007D0FDA" w:rsidRDefault="007D0FDA" w:rsidP="007148CF">
      <w:pPr>
        <w:rPr>
          <w:rFonts w:ascii="Arial" w:hAnsi="Arial" w:cs="Arial"/>
          <w:sz w:val="20"/>
          <w:szCs w:val="20"/>
        </w:rPr>
      </w:pPr>
    </w:p>
    <w:p w:rsidR="007D0FDA" w:rsidRPr="007D0FDA" w:rsidRDefault="007D0FDA" w:rsidP="007D0FDA">
      <w:pPr>
        <w:shd w:val="clear" w:color="auto" w:fill="FFFFFF"/>
        <w:spacing w:before="100" w:beforeAutospacing="1" w:after="100" w:afterAutospacing="1"/>
        <w:textAlignment w:val="top"/>
        <w:outlineLvl w:val="1"/>
        <w:rPr>
          <w:b/>
          <w:bCs/>
          <w:color w:val="000000"/>
          <w:sz w:val="28"/>
          <w:szCs w:val="28"/>
          <w:u w:val="single"/>
        </w:rPr>
      </w:pPr>
      <w:r w:rsidRPr="007D0FDA">
        <w:rPr>
          <w:b/>
          <w:bCs/>
          <w:color w:val="000000"/>
          <w:sz w:val="28"/>
          <w:szCs w:val="28"/>
          <w:u w:val="single"/>
        </w:rPr>
        <w:t>Háttérháló műszaki leírás</w:t>
      </w:r>
    </w:p>
    <w:p w:rsidR="007D0FDA" w:rsidRPr="00D21783" w:rsidRDefault="007D0FDA" w:rsidP="007D0FDA">
      <w:pPr>
        <w:numPr>
          <w:ilvl w:val="0"/>
          <w:numId w:val="2"/>
        </w:numPr>
        <w:jc w:val="both"/>
        <w:rPr>
          <w:sz w:val="25"/>
          <w:szCs w:val="25"/>
        </w:rPr>
      </w:pPr>
      <w:r w:rsidRPr="00D21783">
        <w:rPr>
          <w:sz w:val="25"/>
          <w:szCs w:val="25"/>
        </w:rPr>
        <w:t xml:space="preserve">A </w:t>
      </w:r>
      <w:r w:rsidRPr="00D21783">
        <w:rPr>
          <w:b/>
          <w:sz w:val="25"/>
          <w:szCs w:val="25"/>
        </w:rPr>
        <w:t>hálótartó oszlopok hossza 6000 mm</w:t>
      </w:r>
      <w:r w:rsidRPr="00D21783">
        <w:rPr>
          <w:sz w:val="25"/>
          <w:szCs w:val="25"/>
        </w:rPr>
        <w:t xml:space="preserve">, amelyből 1000 mm kerül a talajba, betonozással rögzítve, az oszlopokon „B” átmenő furat található a labdafogó hálót feszítő huzaltartó akasztók számára a tetejétől számított 50 mm és 3850 mm, a saroklábaknál „BS” két irányból 60 és 40 mm, valamint 3840 és 3860 mm </w:t>
      </w:r>
      <w:r>
        <w:rPr>
          <w:sz w:val="25"/>
          <w:szCs w:val="25"/>
        </w:rPr>
        <w:t>távolságban. A háló</w:t>
      </w:r>
      <w:r w:rsidRPr="00D21783">
        <w:rPr>
          <w:sz w:val="25"/>
          <w:szCs w:val="25"/>
        </w:rPr>
        <w:t xml:space="preserve"> az oszlopok külső oldalára </w:t>
      </w:r>
      <w:r>
        <w:rPr>
          <w:sz w:val="25"/>
          <w:szCs w:val="25"/>
        </w:rPr>
        <w:t>van telepítve</w:t>
      </w:r>
      <w:r w:rsidRPr="00D21783">
        <w:rPr>
          <w:sz w:val="25"/>
          <w:szCs w:val="25"/>
        </w:rPr>
        <w:t xml:space="preserve">. A pálya sarkainál elhelyezett oszlopok </w:t>
      </w:r>
      <w:r>
        <w:rPr>
          <w:sz w:val="25"/>
          <w:szCs w:val="25"/>
        </w:rPr>
        <w:t>külön merevítettek</w:t>
      </w:r>
      <w:r w:rsidRPr="00D21783">
        <w:rPr>
          <w:sz w:val="25"/>
          <w:szCs w:val="25"/>
        </w:rPr>
        <w:t>.</w:t>
      </w:r>
    </w:p>
    <w:p w:rsidR="007D0FDA" w:rsidRPr="00D21783" w:rsidRDefault="007D0FDA" w:rsidP="007D0FDA">
      <w:pPr>
        <w:numPr>
          <w:ilvl w:val="0"/>
          <w:numId w:val="2"/>
        </w:numPr>
        <w:jc w:val="both"/>
        <w:rPr>
          <w:sz w:val="25"/>
          <w:szCs w:val="25"/>
        </w:rPr>
      </w:pPr>
      <w:r w:rsidRPr="00D21783">
        <w:rPr>
          <w:sz w:val="25"/>
          <w:szCs w:val="25"/>
        </w:rPr>
        <w:t xml:space="preserve">A teljesen elkészült oszlopok beépítés előtt </w:t>
      </w:r>
      <w:r w:rsidRPr="00D21783">
        <w:rPr>
          <w:b/>
          <w:sz w:val="25"/>
          <w:szCs w:val="25"/>
        </w:rPr>
        <w:t>tüzi-horganyzás felületkezelést</w:t>
      </w:r>
      <w:r w:rsidRPr="00D21783">
        <w:rPr>
          <w:sz w:val="25"/>
          <w:szCs w:val="25"/>
        </w:rPr>
        <w:t xml:space="preserve"> </w:t>
      </w:r>
      <w:r>
        <w:rPr>
          <w:sz w:val="25"/>
          <w:szCs w:val="25"/>
        </w:rPr>
        <w:t>kapnak</w:t>
      </w:r>
      <w:r w:rsidRPr="00D21783">
        <w:rPr>
          <w:sz w:val="25"/>
          <w:szCs w:val="25"/>
        </w:rPr>
        <w:t>.</w:t>
      </w:r>
    </w:p>
    <w:p w:rsidR="007D0FDA" w:rsidRPr="00D21783" w:rsidRDefault="007D0FDA" w:rsidP="007D0FDA">
      <w:pPr>
        <w:numPr>
          <w:ilvl w:val="0"/>
          <w:numId w:val="2"/>
        </w:numPr>
        <w:jc w:val="both"/>
        <w:rPr>
          <w:sz w:val="25"/>
          <w:szCs w:val="25"/>
        </w:rPr>
      </w:pPr>
      <w:r w:rsidRPr="00D21783">
        <w:rPr>
          <w:b/>
          <w:sz w:val="25"/>
          <w:szCs w:val="25"/>
        </w:rPr>
        <w:t>Minden oszlop felső nyílása</w:t>
      </w:r>
      <w:r w:rsidRPr="00D21783">
        <w:rPr>
          <w:sz w:val="25"/>
          <w:szCs w:val="25"/>
        </w:rPr>
        <w:t xml:space="preserve"> valamilyen módon </w:t>
      </w:r>
      <w:r w:rsidRPr="00D21783">
        <w:rPr>
          <w:b/>
          <w:sz w:val="25"/>
          <w:szCs w:val="25"/>
        </w:rPr>
        <w:t>lezárásra kerül</w:t>
      </w:r>
      <w:r w:rsidRPr="00D21783">
        <w:rPr>
          <w:sz w:val="25"/>
          <w:szCs w:val="25"/>
        </w:rPr>
        <w:t xml:space="preserve"> lemezfedéssel, vagy műanyag záródugóval, az eső, hó és egyéb folyadék vagy szennyeződés bekerülésének megakadályozása érdekében.</w:t>
      </w:r>
    </w:p>
    <w:p w:rsidR="007D0FDA" w:rsidRPr="00D21783" w:rsidRDefault="007D0FDA" w:rsidP="007D0FDA">
      <w:pPr>
        <w:numPr>
          <w:ilvl w:val="0"/>
          <w:numId w:val="2"/>
        </w:numPr>
        <w:jc w:val="both"/>
        <w:rPr>
          <w:sz w:val="25"/>
          <w:szCs w:val="25"/>
        </w:rPr>
      </w:pPr>
      <w:r>
        <w:rPr>
          <w:sz w:val="25"/>
          <w:szCs w:val="25"/>
        </w:rPr>
        <w:t>A</w:t>
      </w:r>
      <w:r w:rsidRPr="00D21783">
        <w:rPr>
          <w:sz w:val="25"/>
          <w:szCs w:val="25"/>
        </w:rPr>
        <w:t xml:space="preserve"> </w:t>
      </w:r>
      <w:r w:rsidRPr="00D21783">
        <w:rPr>
          <w:b/>
          <w:sz w:val="25"/>
          <w:szCs w:val="25"/>
        </w:rPr>
        <w:t>háttérhálók rögzítése</w:t>
      </w:r>
      <w:r w:rsidRPr="00D21783">
        <w:rPr>
          <w:sz w:val="25"/>
          <w:szCs w:val="25"/>
        </w:rPr>
        <w:t xml:space="preserve"> az oszlopok tetején és alján, megfelelő módon, tartósan és biztonságosan </w:t>
      </w:r>
      <w:r>
        <w:rPr>
          <w:sz w:val="25"/>
          <w:szCs w:val="25"/>
        </w:rPr>
        <w:t>történik</w:t>
      </w:r>
      <w:r w:rsidRPr="00D21783">
        <w:rPr>
          <w:sz w:val="25"/>
          <w:szCs w:val="25"/>
        </w:rPr>
        <w:t>.</w:t>
      </w:r>
    </w:p>
    <w:p w:rsidR="007D0FDA" w:rsidRPr="00D21783" w:rsidRDefault="007D0FDA" w:rsidP="007D0FDA">
      <w:pPr>
        <w:numPr>
          <w:ilvl w:val="0"/>
          <w:numId w:val="2"/>
        </w:numPr>
        <w:jc w:val="both"/>
        <w:rPr>
          <w:sz w:val="25"/>
          <w:szCs w:val="25"/>
        </w:rPr>
      </w:pPr>
      <w:r w:rsidRPr="00D21783">
        <w:rPr>
          <w:sz w:val="25"/>
          <w:szCs w:val="25"/>
        </w:rPr>
        <w:t xml:space="preserve">A </w:t>
      </w:r>
      <w:r w:rsidRPr="00D21783">
        <w:rPr>
          <w:b/>
          <w:sz w:val="25"/>
          <w:szCs w:val="25"/>
        </w:rPr>
        <w:t>háttérháló</w:t>
      </w:r>
      <w:r w:rsidRPr="00D21783">
        <w:rPr>
          <w:sz w:val="25"/>
          <w:szCs w:val="25"/>
        </w:rPr>
        <w:t xml:space="preserve"> </w:t>
      </w:r>
      <w:r>
        <w:rPr>
          <w:sz w:val="25"/>
          <w:szCs w:val="25"/>
        </w:rPr>
        <w:t>kültéri használatra készül</w:t>
      </w:r>
      <w:r w:rsidRPr="00D21783">
        <w:rPr>
          <w:sz w:val="25"/>
          <w:szCs w:val="25"/>
        </w:rPr>
        <w:t xml:space="preserve">, anyaga </w:t>
      </w:r>
      <w:r w:rsidRPr="00D21783">
        <w:rPr>
          <w:b/>
          <w:sz w:val="25"/>
          <w:szCs w:val="25"/>
        </w:rPr>
        <w:t>UV, időjárás (napfény és fagy) álló.</w:t>
      </w:r>
      <w:r w:rsidRPr="00D21783">
        <w:rPr>
          <w:sz w:val="25"/>
          <w:szCs w:val="25"/>
        </w:rPr>
        <w:t xml:space="preserve"> </w:t>
      </w:r>
      <w:r>
        <w:rPr>
          <w:sz w:val="25"/>
          <w:szCs w:val="25"/>
        </w:rPr>
        <w:t>Tartalmaz</w:t>
      </w:r>
      <w:r w:rsidRPr="00D21783">
        <w:rPr>
          <w:sz w:val="25"/>
          <w:szCs w:val="25"/>
        </w:rPr>
        <w:t xml:space="preserve"> műszálat (pl. polipropilén), zöld színű, maximum </w:t>
      </w:r>
      <w:r w:rsidRPr="00D21783">
        <w:rPr>
          <w:b/>
          <w:sz w:val="25"/>
          <w:szCs w:val="25"/>
        </w:rPr>
        <w:t>13x13 cm</w:t>
      </w:r>
      <w:r w:rsidRPr="00D21783">
        <w:rPr>
          <w:sz w:val="25"/>
          <w:szCs w:val="25"/>
        </w:rPr>
        <w:t xml:space="preserve">-es lyukosztású, </w:t>
      </w:r>
      <w:r w:rsidRPr="00D21783">
        <w:rPr>
          <w:b/>
          <w:sz w:val="25"/>
          <w:szCs w:val="25"/>
        </w:rPr>
        <w:t>5 mm-es</w:t>
      </w:r>
      <w:r w:rsidRPr="00D21783">
        <w:rPr>
          <w:sz w:val="25"/>
          <w:szCs w:val="25"/>
        </w:rPr>
        <w:t xml:space="preserve"> szálvastagságú kivitelben. Rögzítéséhez hasonló anyagból készült, </w:t>
      </w:r>
      <w:r>
        <w:rPr>
          <w:sz w:val="25"/>
          <w:szCs w:val="25"/>
        </w:rPr>
        <w:t>6-8 mm vastag keretkötél</w:t>
      </w:r>
      <w:r w:rsidRPr="00D21783">
        <w:rPr>
          <w:sz w:val="25"/>
          <w:szCs w:val="25"/>
        </w:rPr>
        <w:t>, kifeszítéséhez</w:t>
      </w:r>
      <w:r>
        <w:rPr>
          <w:sz w:val="25"/>
          <w:szCs w:val="25"/>
        </w:rPr>
        <w:t xml:space="preserve"> PVC bevonatú drótkötél szolgál</w:t>
      </w:r>
      <w:r w:rsidRPr="00D21783">
        <w:rPr>
          <w:sz w:val="25"/>
          <w:szCs w:val="25"/>
        </w:rPr>
        <w:t>.</w:t>
      </w:r>
    </w:p>
    <w:p w:rsidR="007D0FDA" w:rsidRPr="00D21783" w:rsidRDefault="007D0FDA" w:rsidP="007D0FDA">
      <w:pPr>
        <w:pStyle w:val="Nincstrkz"/>
        <w:jc w:val="both"/>
        <w:rPr>
          <w:rFonts w:ascii="Times New Roman" w:hAnsi="Times New Roman"/>
          <w:sz w:val="25"/>
          <w:szCs w:val="25"/>
        </w:rPr>
      </w:pPr>
    </w:p>
    <w:p w:rsidR="007D0FDA" w:rsidRDefault="00DE6BE7" w:rsidP="007D0FDA">
      <w:pPr>
        <w:rPr>
          <w:sz w:val="25"/>
          <w:szCs w:val="25"/>
        </w:rPr>
      </w:pPr>
      <w:r w:rsidRPr="00A96514">
        <w:rPr>
          <w:noProof/>
          <w:sz w:val="25"/>
          <w:szCs w:val="25"/>
        </w:rPr>
        <w:lastRenderedPageBreak/>
        <w:drawing>
          <wp:inline distT="0" distB="0" distL="0" distR="0">
            <wp:extent cx="5543550" cy="4638675"/>
            <wp:effectExtent l="0" t="0" r="0" b="9525"/>
            <wp:docPr id="6" name="Kép 6" descr="073 Elkészült pál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73 Elkészült pály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FDA" w:rsidRDefault="007D0FDA" w:rsidP="007D0FDA">
      <w:pPr>
        <w:rPr>
          <w:sz w:val="25"/>
          <w:szCs w:val="25"/>
        </w:rPr>
      </w:pPr>
    </w:p>
    <w:p w:rsidR="007D0FDA" w:rsidRDefault="007D0FDA" w:rsidP="007D0FDA">
      <w:pPr>
        <w:rPr>
          <w:sz w:val="25"/>
          <w:szCs w:val="25"/>
        </w:rPr>
      </w:pPr>
    </w:p>
    <w:p w:rsidR="007D0FDA" w:rsidRPr="007D0FDA" w:rsidRDefault="007D0FDA" w:rsidP="007D0FDA">
      <w:pPr>
        <w:shd w:val="clear" w:color="auto" w:fill="FFFFFF"/>
        <w:spacing w:before="100" w:beforeAutospacing="1" w:after="100" w:afterAutospacing="1"/>
        <w:textAlignment w:val="top"/>
        <w:outlineLvl w:val="1"/>
        <w:rPr>
          <w:b/>
          <w:bCs/>
          <w:color w:val="000000"/>
          <w:sz w:val="28"/>
          <w:szCs w:val="28"/>
          <w:u w:val="single"/>
        </w:rPr>
      </w:pPr>
      <w:r w:rsidRPr="007D0FDA">
        <w:rPr>
          <w:b/>
          <w:bCs/>
          <w:color w:val="000000"/>
          <w:sz w:val="28"/>
          <w:szCs w:val="28"/>
          <w:u w:val="single"/>
        </w:rPr>
        <w:t>Kerítés műszaki leírása</w:t>
      </w:r>
    </w:p>
    <w:p w:rsidR="007D0FDA" w:rsidRPr="00461399" w:rsidRDefault="007D0FDA" w:rsidP="007D0FDA">
      <w:pPr>
        <w:pStyle w:val="Nincstrkz"/>
        <w:jc w:val="both"/>
        <w:rPr>
          <w:rFonts w:ascii="Times New Roman" w:hAnsi="Times New Roman"/>
          <w:sz w:val="25"/>
          <w:szCs w:val="25"/>
        </w:rPr>
      </w:pPr>
    </w:p>
    <w:p w:rsidR="007D0FDA" w:rsidRPr="00461399" w:rsidRDefault="007D0FDA" w:rsidP="007D0FDA">
      <w:pPr>
        <w:pStyle w:val="Nincstrkz"/>
        <w:jc w:val="both"/>
        <w:rPr>
          <w:rFonts w:ascii="Times New Roman" w:hAnsi="Times New Roman"/>
          <w:sz w:val="25"/>
          <w:szCs w:val="25"/>
        </w:rPr>
      </w:pPr>
      <w:r w:rsidRPr="00461399">
        <w:rPr>
          <w:rFonts w:ascii="Times New Roman" w:hAnsi="Times New Roman"/>
          <w:sz w:val="25"/>
          <w:szCs w:val="25"/>
        </w:rPr>
        <w:t>A kerítés paraméterei a következők; tüzihorganyzott 3D-s kerítéselemek, (és oszlopok) sűrűsége; egy négyzetméteren minimum 20 folyóméter, legalább 5 mm szálvastagságú, köracél legyen beépítve. Magassága 2 és 2,2 méter között lehet. Az egységárnak tartalmaznia kell 1 db. személy és egy db. teherbejáró kaput is, cca. 120 - 140 folyóméter kerítés megrendelése esetén.</w:t>
      </w:r>
    </w:p>
    <w:p w:rsidR="007D0FDA" w:rsidRPr="00461399" w:rsidRDefault="007D0FDA" w:rsidP="007D0FDA">
      <w:pPr>
        <w:pStyle w:val="Nincstrkz"/>
        <w:jc w:val="both"/>
        <w:rPr>
          <w:rFonts w:ascii="Times New Roman" w:hAnsi="Times New Roman"/>
          <w:sz w:val="25"/>
          <w:szCs w:val="25"/>
        </w:rPr>
      </w:pPr>
    </w:p>
    <w:p w:rsidR="007D0FDA" w:rsidRDefault="00DE6BE7" w:rsidP="007D0FD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4554220" cy="341376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0FDA" w:rsidRDefault="007D0FDA" w:rsidP="007D0FDA">
      <w:pPr>
        <w:rPr>
          <w:rFonts w:ascii="Arial" w:hAnsi="Arial" w:cs="Arial"/>
          <w:sz w:val="20"/>
          <w:szCs w:val="20"/>
        </w:rPr>
      </w:pPr>
    </w:p>
    <w:p w:rsidR="007D0FDA" w:rsidRDefault="00DE6BE7" w:rsidP="007D0FD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554220" cy="3413760"/>
            <wp:effectExtent l="0" t="0" r="0" b="0"/>
            <wp:docPr id="1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0FDA" w:rsidRDefault="007D0FDA" w:rsidP="007D0FDA">
      <w:pPr>
        <w:rPr>
          <w:rFonts w:ascii="Arial" w:hAnsi="Arial" w:cs="Arial"/>
          <w:sz w:val="20"/>
          <w:szCs w:val="20"/>
        </w:rPr>
      </w:pPr>
    </w:p>
    <w:p w:rsidR="00461399" w:rsidRDefault="00461399" w:rsidP="007D0FDA">
      <w:pPr>
        <w:shd w:val="clear" w:color="auto" w:fill="FFFFFF"/>
        <w:spacing w:before="100" w:beforeAutospacing="1" w:after="100" w:afterAutospacing="1"/>
        <w:textAlignment w:val="top"/>
        <w:outlineLvl w:val="1"/>
        <w:rPr>
          <w:b/>
          <w:bCs/>
          <w:color w:val="000000"/>
          <w:sz w:val="28"/>
          <w:szCs w:val="28"/>
          <w:u w:val="single"/>
        </w:rPr>
      </w:pPr>
    </w:p>
    <w:p w:rsidR="007D0FDA" w:rsidRPr="007D0FDA" w:rsidRDefault="007D0FDA" w:rsidP="007D0FDA">
      <w:pPr>
        <w:shd w:val="clear" w:color="auto" w:fill="FFFFFF"/>
        <w:spacing w:before="100" w:beforeAutospacing="1" w:after="100" w:afterAutospacing="1"/>
        <w:textAlignment w:val="top"/>
        <w:outlineLvl w:val="1"/>
        <w:rPr>
          <w:b/>
          <w:bCs/>
          <w:color w:val="000000"/>
          <w:sz w:val="28"/>
          <w:szCs w:val="28"/>
          <w:u w:val="single"/>
        </w:rPr>
      </w:pPr>
      <w:r w:rsidRPr="007D0FDA">
        <w:rPr>
          <w:b/>
          <w:bCs/>
          <w:color w:val="000000"/>
          <w:sz w:val="28"/>
          <w:szCs w:val="28"/>
          <w:u w:val="single"/>
        </w:rPr>
        <w:t>Ideiglenes (mobil) lelátók műszaki leírása</w:t>
      </w:r>
    </w:p>
    <w:p w:rsidR="007D0FDA" w:rsidRPr="007D0FDA" w:rsidRDefault="007D0FDA" w:rsidP="007D0FDA">
      <w:pPr>
        <w:spacing w:before="120"/>
        <w:jc w:val="both"/>
      </w:pPr>
    </w:p>
    <w:p w:rsidR="007D0FDA" w:rsidRPr="007D0FDA" w:rsidRDefault="007D0FDA" w:rsidP="007D0FDA">
      <w:pPr>
        <w:numPr>
          <w:ilvl w:val="0"/>
          <w:numId w:val="3"/>
        </w:numPr>
        <w:jc w:val="both"/>
        <w:rPr>
          <w:sz w:val="25"/>
          <w:szCs w:val="25"/>
        </w:rPr>
      </w:pPr>
      <w:r w:rsidRPr="007D0FDA">
        <w:rPr>
          <w:sz w:val="25"/>
          <w:szCs w:val="25"/>
        </w:rPr>
        <w:t>A lelátó nyolc főelemből állítható össze. A kis elemszám gyors, hibalehetőséget kizáró építést tesz lehetővé, a végzáró elemek elhelyezése, rögzítése jól áttekinthető és ellenőrizhető. A főtartók tartalmazzák a rendszer összeépítéséhez szükséges fűző- és záróelemeket kiiktatva a megfelelő összekapcsolás elmaradásának veszélyét. Az építőegységek sík elemekre bonthatók, kis területen tárolhatók és szállíthatók. A szerkezet kézi szerelésre tervezett, a legnehezebb elem súlya is 30 kg alatti. Építés közbeni állványozást nem igényel.</w:t>
      </w:r>
    </w:p>
    <w:p w:rsidR="007D0FDA" w:rsidRPr="007D0FDA" w:rsidRDefault="007D0FDA" w:rsidP="007D0FDA">
      <w:pPr>
        <w:numPr>
          <w:ilvl w:val="0"/>
          <w:numId w:val="3"/>
        </w:numPr>
        <w:jc w:val="both"/>
        <w:rPr>
          <w:sz w:val="25"/>
          <w:szCs w:val="25"/>
        </w:rPr>
      </w:pPr>
      <w:r w:rsidRPr="007D0FDA">
        <w:rPr>
          <w:sz w:val="25"/>
          <w:szCs w:val="25"/>
        </w:rPr>
        <w:t xml:space="preserve">A tűzihorganyzott acélszerkezet méretezett falvastagságú zártszelvényekből, TOP-STAND® minősített elemekből készül. A rendszer 5 KN/m2 névleges terhelésre </w:t>
      </w:r>
      <w:r w:rsidRPr="007D0FDA">
        <w:rPr>
          <w:sz w:val="25"/>
          <w:szCs w:val="25"/>
        </w:rPr>
        <w:lastRenderedPageBreak/>
        <w:t>méretezett. A LEGO-rendszerű elemkapcsolódás biztosítja a gyors összeszerelést és az önzárást. A járófelületek táblásított, felületkezelt fa járólapok, az élettartam növelése és a tökéletes mechanikai kapcsolat érdekében - a kritikus helyeken - fémlemezzel védve.</w:t>
      </w:r>
    </w:p>
    <w:p w:rsidR="007D0FDA" w:rsidRPr="007D0FDA" w:rsidRDefault="007D0FDA" w:rsidP="007D0FDA">
      <w:pPr>
        <w:numPr>
          <w:ilvl w:val="0"/>
          <w:numId w:val="3"/>
        </w:numPr>
        <w:jc w:val="both"/>
        <w:rPr>
          <w:sz w:val="25"/>
          <w:szCs w:val="25"/>
        </w:rPr>
      </w:pPr>
      <w:r w:rsidRPr="007D0FDA">
        <w:rPr>
          <w:sz w:val="25"/>
          <w:szCs w:val="25"/>
        </w:rPr>
        <w:t xml:space="preserve">A lelátó telepítése megközelítőleg sík terepet igényel. A teherelosztó fa alátétek és az állítható talpcsavarok segítségével 35 cm-es talajegyenetlenségek küszöbölhetők ki. A szerkezet utólagosan, tetszőleges mértékben bővíthető, komfortfokozata változtatható. Tájékoztató adatok 1000 fős lelátó építésére ill. bontására: </w:t>
      </w:r>
    </w:p>
    <w:p w:rsidR="007D0FDA" w:rsidRPr="007D0FDA" w:rsidRDefault="007D0FDA" w:rsidP="007D0FDA">
      <w:pPr>
        <w:ind w:left="720"/>
        <w:jc w:val="both"/>
        <w:rPr>
          <w:sz w:val="25"/>
          <w:szCs w:val="25"/>
        </w:rPr>
      </w:pPr>
      <w:r w:rsidRPr="007D0FDA">
        <w:rPr>
          <w:sz w:val="25"/>
          <w:szCs w:val="25"/>
        </w:rPr>
        <w:t xml:space="preserve">Építés: 6 fő 16 óra </w:t>
      </w:r>
    </w:p>
    <w:p w:rsidR="007D0FDA" w:rsidRPr="007D0FDA" w:rsidRDefault="007D0FDA" w:rsidP="007D0FDA">
      <w:pPr>
        <w:ind w:left="720"/>
        <w:jc w:val="both"/>
        <w:rPr>
          <w:sz w:val="25"/>
          <w:szCs w:val="25"/>
        </w:rPr>
      </w:pPr>
      <w:r w:rsidRPr="007D0FDA">
        <w:rPr>
          <w:sz w:val="25"/>
          <w:szCs w:val="25"/>
        </w:rPr>
        <w:t>Bontás: 6 fő 14 óra</w:t>
      </w:r>
    </w:p>
    <w:p w:rsidR="007D0FDA" w:rsidRPr="007D0FDA" w:rsidRDefault="00DE6BE7" w:rsidP="007D0FDA">
      <w:pPr>
        <w:ind w:left="720"/>
        <w:jc w:val="both"/>
        <w:rPr>
          <w:sz w:val="25"/>
          <w:szCs w:val="25"/>
        </w:rPr>
      </w:pPr>
      <w:r w:rsidRPr="0018559C">
        <w:rPr>
          <w:noProof/>
        </w:rPr>
        <w:drawing>
          <wp:inline distT="0" distB="0" distL="0" distR="0">
            <wp:extent cx="5143500" cy="3857625"/>
            <wp:effectExtent l="0" t="0" r="0" b="9525"/>
            <wp:docPr id="7" name="Kép 7" descr="14407980_1830789057140683_933368643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4407980_1830789057140683_933368643_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81" t="8513" r="21281" b="34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FDA" w:rsidRDefault="007D0FDA" w:rsidP="007D0FDA">
      <w:pPr>
        <w:rPr>
          <w:rFonts w:ascii="Arial" w:hAnsi="Arial" w:cs="Arial"/>
          <w:sz w:val="20"/>
          <w:szCs w:val="20"/>
        </w:rPr>
      </w:pPr>
    </w:p>
    <w:sectPr w:rsidR="007D0FDA" w:rsidSect="00175B63">
      <w:footerReference w:type="default" r:id="rId15"/>
      <w:pgSz w:w="11906" w:h="16838"/>
      <w:pgMar w:top="89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37AA" w:rsidRDefault="00C137AA">
      <w:r>
        <w:separator/>
      </w:r>
    </w:p>
  </w:endnote>
  <w:endnote w:type="continuationSeparator" w:id="0">
    <w:p w:rsidR="00C137AA" w:rsidRDefault="00C137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624C" w:rsidRDefault="00D4624C" w:rsidP="00D361A2">
    <w:pPr>
      <w:pStyle w:val="llb"/>
      <w:jc w:val="center"/>
    </w:pP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 w:rsidR="00DE6BE7">
      <w:rPr>
        <w:rStyle w:val="Oldalszm"/>
        <w:noProof/>
      </w:rPr>
      <w:t>1</w:t>
    </w:r>
    <w:r>
      <w:rPr>
        <w:rStyle w:val="Oldalszm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37AA" w:rsidRDefault="00C137AA">
      <w:r>
        <w:separator/>
      </w:r>
    </w:p>
  </w:footnote>
  <w:footnote w:type="continuationSeparator" w:id="0">
    <w:p w:rsidR="00C137AA" w:rsidRDefault="00C137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56DC0"/>
    <w:multiLevelType w:val="hybridMultilevel"/>
    <w:tmpl w:val="3432BE38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59E1C2B"/>
    <w:multiLevelType w:val="hybridMultilevel"/>
    <w:tmpl w:val="1AFCB576"/>
    <w:lvl w:ilvl="0" w:tplc="643A68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6E3386C"/>
    <w:multiLevelType w:val="hybridMultilevel"/>
    <w:tmpl w:val="9B2EA7C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893"/>
    <w:rsid w:val="00007936"/>
    <w:rsid w:val="0004524B"/>
    <w:rsid w:val="00050388"/>
    <w:rsid w:val="00063775"/>
    <w:rsid w:val="0008076A"/>
    <w:rsid w:val="000D3F29"/>
    <w:rsid w:val="000D47BC"/>
    <w:rsid w:val="000F280C"/>
    <w:rsid w:val="000F453F"/>
    <w:rsid w:val="000F5414"/>
    <w:rsid w:val="001023EF"/>
    <w:rsid w:val="00106B0B"/>
    <w:rsid w:val="001264A8"/>
    <w:rsid w:val="00127B30"/>
    <w:rsid w:val="001603DE"/>
    <w:rsid w:val="0016729F"/>
    <w:rsid w:val="00175B63"/>
    <w:rsid w:val="001A2434"/>
    <w:rsid w:val="001A36C3"/>
    <w:rsid w:val="001A4E32"/>
    <w:rsid w:val="001D7BBB"/>
    <w:rsid w:val="001F09DF"/>
    <w:rsid w:val="0023039D"/>
    <w:rsid w:val="002A162B"/>
    <w:rsid w:val="002E72A4"/>
    <w:rsid w:val="002F5E54"/>
    <w:rsid w:val="00305945"/>
    <w:rsid w:val="003237C7"/>
    <w:rsid w:val="0032419F"/>
    <w:rsid w:val="003344B3"/>
    <w:rsid w:val="00334888"/>
    <w:rsid w:val="003350B6"/>
    <w:rsid w:val="003355A2"/>
    <w:rsid w:val="00335DD9"/>
    <w:rsid w:val="003813E5"/>
    <w:rsid w:val="00387831"/>
    <w:rsid w:val="003900AC"/>
    <w:rsid w:val="003941D2"/>
    <w:rsid w:val="00395CF7"/>
    <w:rsid w:val="003A7450"/>
    <w:rsid w:val="003B6A4C"/>
    <w:rsid w:val="003C18E1"/>
    <w:rsid w:val="003D6B55"/>
    <w:rsid w:val="003E0792"/>
    <w:rsid w:val="00422D40"/>
    <w:rsid w:val="00426AAB"/>
    <w:rsid w:val="00447EA3"/>
    <w:rsid w:val="0045685D"/>
    <w:rsid w:val="00461399"/>
    <w:rsid w:val="00481888"/>
    <w:rsid w:val="00484016"/>
    <w:rsid w:val="004A3A0D"/>
    <w:rsid w:val="004D1D55"/>
    <w:rsid w:val="004D3D0A"/>
    <w:rsid w:val="0050217C"/>
    <w:rsid w:val="005177F9"/>
    <w:rsid w:val="00521C61"/>
    <w:rsid w:val="00523868"/>
    <w:rsid w:val="00551893"/>
    <w:rsid w:val="0056194B"/>
    <w:rsid w:val="005626AE"/>
    <w:rsid w:val="00566802"/>
    <w:rsid w:val="00566DB9"/>
    <w:rsid w:val="005725DF"/>
    <w:rsid w:val="005D0B64"/>
    <w:rsid w:val="005E5A40"/>
    <w:rsid w:val="00605F2E"/>
    <w:rsid w:val="0061726D"/>
    <w:rsid w:val="00642631"/>
    <w:rsid w:val="00670AAD"/>
    <w:rsid w:val="00674D0D"/>
    <w:rsid w:val="00685C89"/>
    <w:rsid w:val="006B1651"/>
    <w:rsid w:val="006B4012"/>
    <w:rsid w:val="006C5DD8"/>
    <w:rsid w:val="007148CF"/>
    <w:rsid w:val="00745662"/>
    <w:rsid w:val="007A3D80"/>
    <w:rsid w:val="007A5B69"/>
    <w:rsid w:val="007C4380"/>
    <w:rsid w:val="007D0FDA"/>
    <w:rsid w:val="007D15F1"/>
    <w:rsid w:val="007E4F40"/>
    <w:rsid w:val="007F4D9A"/>
    <w:rsid w:val="00800817"/>
    <w:rsid w:val="00824B3F"/>
    <w:rsid w:val="00856BD0"/>
    <w:rsid w:val="00883D19"/>
    <w:rsid w:val="00884835"/>
    <w:rsid w:val="00892040"/>
    <w:rsid w:val="00893FD4"/>
    <w:rsid w:val="008B0882"/>
    <w:rsid w:val="008C7E8E"/>
    <w:rsid w:val="008D5F53"/>
    <w:rsid w:val="008E06BB"/>
    <w:rsid w:val="008F0B9D"/>
    <w:rsid w:val="008F4173"/>
    <w:rsid w:val="00911EAC"/>
    <w:rsid w:val="00914B66"/>
    <w:rsid w:val="00927054"/>
    <w:rsid w:val="00941BE6"/>
    <w:rsid w:val="00943BDA"/>
    <w:rsid w:val="00964327"/>
    <w:rsid w:val="00966A97"/>
    <w:rsid w:val="00994916"/>
    <w:rsid w:val="009A7EA1"/>
    <w:rsid w:val="009D1222"/>
    <w:rsid w:val="009D43C9"/>
    <w:rsid w:val="009D47E0"/>
    <w:rsid w:val="009F614B"/>
    <w:rsid w:val="00A40E7F"/>
    <w:rsid w:val="00A46790"/>
    <w:rsid w:val="00A511EE"/>
    <w:rsid w:val="00A841E8"/>
    <w:rsid w:val="00A84D3C"/>
    <w:rsid w:val="00AB13B8"/>
    <w:rsid w:val="00AB2EC1"/>
    <w:rsid w:val="00AB31F0"/>
    <w:rsid w:val="00AD13EC"/>
    <w:rsid w:val="00AF03E7"/>
    <w:rsid w:val="00B14786"/>
    <w:rsid w:val="00B1696E"/>
    <w:rsid w:val="00B20578"/>
    <w:rsid w:val="00B27600"/>
    <w:rsid w:val="00BB15C6"/>
    <w:rsid w:val="00BC3950"/>
    <w:rsid w:val="00BF2E5E"/>
    <w:rsid w:val="00BF6696"/>
    <w:rsid w:val="00C02550"/>
    <w:rsid w:val="00C137AA"/>
    <w:rsid w:val="00C20C45"/>
    <w:rsid w:val="00C23534"/>
    <w:rsid w:val="00C23C0F"/>
    <w:rsid w:val="00C8020A"/>
    <w:rsid w:val="00C86C05"/>
    <w:rsid w:val="00CB758C"/>
    <w:rsid w:val="00CD001C"/>
    <w:rsid w:val="00D051C7"/>
    <w:rsid w:val="00D14409"/>
    <w:rsid w:val="00D361A2"/>
    <w:rsid w:val="00D4624C"/>
    <w:rsid w:val="00D76127"/>
    <w:rsid w:val="00D8033E"/>
    <w:rsid w:val="00D83A36"/>
    <w:rsid w:val="00D96CF5"/>
    <w:rsid w:val="00DA55C4"/>
    <w:rsid w:val="00DA7169"/>
    <w:rsid w:val="00DC258D"/>
    <w:rsid w:val="00DE6BE7"/>
    <w:rsid w:val="00DF4FD3"/>
    <w:rsid w:val="00E37788"/>
    <w:rsid w:val="00E434AE"/>
    <w:rsid w:val="00E650EC"/>
    <w:rsid w:val="00E76F93"/>
    <w:rsid w:val="00EC4E39"/>
    <w:rsid w:val="00ED7A16"/>
    <w:rsid w:val="00EE00FB"/>
    <w:rsid w:val="00F448ED"/>
    <w:rsid w:val="00FA5084"/>
    <w:rsid w:val="00FC576D"/>
    <w:rsid w:val="00FC6A7D"/>
    <w:rsid w:val="00FE2BC4"/>
    <w:rsid w:val="00FF4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E1EEC8-4D9B-46F2-80A1-B002E8656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sz w:val="24"/>
      <w:szCs w:val="24"/>
    </w:rPr>
  </w:style>
  <w:style w:type="character" w:default="1" w:styleId="Bekezdsalapbettpusa">
    <w:name w:val="Default Paragraph Font"/>
    <w:semiHidden/>
  </w:style>
  <w:style w:type="table" w:default="1" w:styleId="Normltblzat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semiHidden/>
  </w:style>
  <w:style w:type="paragraph" w:styleId="NormlWeb">
    <w:name w:val="Normal (Web)"/>
    <w:basedOn w:val="Norml"/>
    <w:rsid w:val="00551893"/>
    <w:pPr>
      <w:spacing w:before="100" w:beforeAutospacing="1" w:after="100" w:afterAutospacing="1"/>
    </w:pPr>
  </w:style>
  <w:style w:type="character" w:styleId="Hiperhivatkozs">
    <w:name w:val="Hyperlink"/>
    <w:rsid w:val="00551893"/>
    <w:rPr>
      <w:color w:val="0000FF"/>
      <w:u w:val="single"/>
    </w:rPr>
  </w:style>
  <w:style w:type="paragraph" w:styleId="lfej">
    <w:name w:val="header"/>
    <w:basedOn w:val="Norml"/>
    <w:rsid w:val="0050217C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50217C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50217C"/>
  </w:style>
  <w:style w:type="character" w:customStyle="1" w:styleId="yiv3161405336tab">
    <w:name w:val="yiv3161405336tab"/>
    <w:basedOn w:val="Bekezdsalapbettpusa"/>
    <w:rsid w:val="000F453F"/>
  </w:style>
  <w:style w:type="paragraph" w:styleId="Listaszerbekezds">
    <w:name w:val="List Paragraph"/>
    <w:basedOn w:val="Norml"/>
    <w:uiPriority w:val="34"/>
    <w:qFormat/>
    <w:rsid w:val="007D0FD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incstrkz">
    <w:name w:val="No Spacing"/>
    <w:uiPriority w:val="1"/>
    <w:qFormat/>
    <w:rsid w:val="007D0FDA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21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1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92C7A8-D845-4DC0-9074-9503E587E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602</Words>
  <Characters>4157</Characters>
  <Application>Microsoft Office Word</Application>
  <DocSecurity>0</DocSecurity>
  <Lines>34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DENLIFE KFT</vt:lpstr>
    </vt:vector>
  </TitlesOfParts>
  <Company/>
  <LinksUpToDate>false</LinksUpToDate>
  <CharactersWithSpaces>4750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DENLIFE KFT</dc:title>
  <dc:subject/>
  <dc:creator>a</dc:creator>
  <cp:keywords/>
  <dc:description/>
  <cp:lastModifiedBy>Csik Ferenc</cp:lastModifiedBy>
  <cp:revision>3</cp:revision>
  <cp:lastPrinted>2010-03-11T14:45:00Z</cp:lastPrinted>
  <dcterms:created xsi:type="dcterms:W3CDTF">2017-09-05T07:53:00Z</dcterms:created>
  <dcterms:modified xsi:type="dcterms:W3CDTF">2017-09-05T07:53:00Z</dcterms:modified>
</cp:coreProperties>
</file>