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AE" w:rsidRPr="00C03CF4" w:rsidRDefault="006C60AE" w:rsidP="006C60AE">
      <w:pPr>
        <w:spacing w:before="960" w:after="960" w:line="276" w:lineRule="auto"/>
        <w:jc w:val="center"/>
        <w:rPr>
          <w:rFonts w:cs="Arial"/>
          <w:b/>
          <w:sz w:val="48"/>
          <w:szCs w:val="48"/>
        </w:rPr>
      </w:pPr>
      <w:bookmarkStart w:id="0" w:name="_Toc135544222"/>
      <w:r>
        <w:rPr>
          <w:rFonts w:cs="Arial"/>
          <w:b/>
          <w:sz w:val="48"/>
          <w:szCs w:val="48"/>
        </w:rPr>
        <w:t>Ma</w:t>
      </w:r>
      <w:r w:rsidRPr="00500926">
        <w:rPr>
          <w:rFonts w:cs="Arial"/>
          <w:b/>
          <w:sz w:val="48"/>
          <w:szCs w:val="48"/>
        </w:rPr>
        <w:t>gyar Labdarúgó Szövetség</w:t>
      </w:r>
    </w:p>
    <w:p w:rsidR="006C60AE" w:rsidRDefault="006C60AE" w:rsidP="006C60AE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187220E6" wp14:editId="6D64E926">
            <wp:simplePos x="0" y="0"/>
            <wp:positionH relativeFrom="column">
              <wp:posOffset>2418080</wp:posOffset>
            </wp:positionH>
            <wp:positionV relativeFrom="paragraph">
              <wp:posOffset>25400</wp:posOffset>
            </wp:positionV>
            <wp:extent cx="1272540" cy="1272540"/>
            <wp:effectExtent l="19050" t="19050" r="22860" b="2286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0AE" w:rsidRDefault="006C60AE" w:rsidP="006C60AE">
      <w:pPr>
        <w:spacing w:after="120" w:line="276" w:lineRule="auto"/>
        <w:ind w:left="-142"/>
        <w:jc w:val="center"/>
        <w:rPr>
          <w:rFonts w:cs="Arial"/>
        </w:rPr>
      </w:pPr>
    </w:p>
    <w:p w:rsidR="006C60AE" w:rsidRDefault="006C60AE" w:rsidP="006C60AE">
      <w:pPr>
        <w:spacing w:after="120" w:line="276" w:lineRule="auto"/>
        <w:rPr>
          <w:rFonts w:cs="Arial"/>
        </w:rPr>
      </w:pPr>
    </w:p>
    <w:p w:rsidR="006C60AE" w:rsidRDefault="006C60AE" w:rsidP="006C60AE">
      <w:pPr>
        <w:spacing w:before="960" w:after="960" w:line="276" w:lineRule="auto"/>
        <w:rPr>
          <w:rFonts w:cs="Arial"/>
        </w:rPr>
      </w:pPr>
    </w:p>
    <w:p w:rsidR="006C60AE" w:rsidRDefault="006C60AE" w:rsidP="006C60AE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53514F97" wp14:editId="71672633">
                <wp:extent cx="6073140" cy="1531620"/>
                <wp:effectExtent l="0" t="0" r="22860" b="11430"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53162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0AE" w:rsidRDefault="00366C47" w:rsidP="006C60AE">
                            <w:pPr>
                              <w:pStyle w:val="Norm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Regionális </w:t>
                            </w:r>
                            <w:r w:rsidR="006C60AE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Futsal </w:t>
                            </w:r>
                            <w:r w:rsidR="00F90A8F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Férfi felnőtt b</w:t>
                            </w:r>
                            <w:r w:rsidR="007E56C8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ajnokság</w:t>
                            </w:r>
                          </w:p>
                          <w:p w:rsidR="006C60AE" w:rsidRDefault="006C60AE" w:rsidP="006C60AE">
                            <w:pPr>
                              <w:pStyle w:val="NormlWeb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Versenykiírás</w:t>
                            </w:r>
                            <w:r w:rsidR="00F90A8F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:rsidR="006C60AE" w:rsidRDefault="00BD0EB1" w:rsidP="006C60AE">
                            <w:pPr>
                              <w:pStyle w:val="NormlWeb"/>
                              <w:kinsoku w:val="0"/>
                              <w:overflowPunct w:val="0"/>
                              <w:spacing w:after="960"/>
                              <w:ind w:firstLine="181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2017 </w:t>
                            </w:r>
                            <w:r w:rsidR="00911B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  <w:r w:rsidR="00911B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C60AE" w:rsidRPr="006D7BA4" w:rsidRDefault="006C60AE" w:rsidP="006C60AE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14F97" id="Téglalap 1" o:spid="_x0000_s1026" style="width:478.2pt;height:1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" fillcolor="#17981a" strokecolor="#d9b517">
                <v:path arrowok="t"/>
                <v:textbox>
                  <w:txbxContent>
                    <w:p w:rsidR="006C60AE" w:rsidRDefault="00366C47" w:rsidP="006C60AE">
                      <w:pPr>
                        <w:pStyle w:val="NormlWeb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Regionális </w:t>
                      </w:r>
                      <w:r w:rsidR="006C60AE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Futsal </w:t>
                      </w:r>
                      <w:r w:rsidR="00F90A8F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Férfi felnőtt b</w:t>
                      </w:r>
                      <w:r w:rsidR="007E56C8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ajnokság</w:t>
                      </w:r>
                    </w:p>
                    <w:p w:rsidR="006C60AE" w:rsidRDefault="006C60AE" w:rsidP="006C60AE">
                      <w:pPr>
                        <w:pStyle w:val="NormlWeb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Versenykiírás</w:t>
                      </w:r>
                      <w:r w:rsidR="00F90A8F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a</w:t>
                      </w:r>
                    </w:p>
                    <w:p w:rsidR="006C60AE" w:rsidRDefault="00BD0EB1" w:rsidP="006C60AE">
                      <w:pPr>
                        <w:pStyle w:val="NormlWeb"/>
                        <w:kinsoku w:val="0"/>
                        <w:overflowPunct w:val="0"/>
                        <w:spacing w:after="960"/>
                        <w:ind w:firstLine="181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2017 </w:t>
                      </w:r>
                      <w:r w:rsidR="00911BD4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  <w:r w:rsidR="00911BD4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C60AE" w:rsidRPr="006D7BA4" w:rsidRDefault="006C60AE" w:rsidP="006C60AE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C60AE" w:rsidRDefault="006C60AE" w:rsidP="006C60AE">
      <w:pPr>
        <w:spacing w:after="960" w:line="276" w:lineRule="auto"/>
        <w:ind w:left="-142"/>
        <w:jc w:val="center"/>
        <w:rPr>
          <w:rFonts w:cs="Arial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622"/>
      </w:tblGrid>
      <w:tr w:rsidR="000F42AF" w:rsidTr="0060339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0F42AF" w:rsidRPr="000F42AF" w:rsidRDefault="000F42AF" w:rsidP="000F42A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Határozat 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F" w:rsidRPr="000F42AF" w:rsidRDefault="000F42AF" w:rsidP="000F42A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ELN-37/2017. (03.02.)</w:t>
            </w:r>
          </w:p>
        </w:tc>
      </w:tr>
      <w:tr w:rsidR="000F42AF" w:rsidTr="0060339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0F42AF" w:rsidRPr="000F42AF" w:rsidRDefault="000F42AF" w:rsidP="000F42A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F" w:rsidRPr="000F42AF" w:rsidRDefault="000F42AF" w:rsidP="000F42A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2017.03.02.</w:t>
            </w:r>
          </w:p>
        </w:tc>
      </w:tr>
      <w:tr w:rsidR="000F42AF" w:rsidTr="0060339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0F42AF" w:rsidRPr="000F42AF" w:rsidRDefault="000F42AF" w:rsidP="000F42A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F" w:rsidRPr="000F42AF" w:rsidRDefault="000F42AF" w:rsidP="000F42A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2017.03.17.</w:t>
            </w:r>
          </w:p>
        </w:tc>
      </w:tr>
      <w:tr w:rsidR="000F42AF" w:rsidTr="0060339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0F42AF" w:rsidRPr="000F42AF" w:rsidRDefault="000F42AF" w:rsidP="000F42A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AF" w:rsidRPr="000F42AF" w:rsidRDefault="000F42AF" w:rsidP="000F42A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2018.06.30.</w:t>
            </w:r>
          </w:p>
        </w:tc>
      </w:tr>
      <w:tr w:rsidR="006C60AE" w:rsidTr="0060339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6C60AE" w:rsidRPr="000F42AF" w:rsidRDefault="006C60AE" w:rsidP="0060339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E" w:rsidRPr="000F42AF" w:rsidRDefault="006C60AE" w:rsidP="0060339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6C60AE" w:rsidTr="0060339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6C60AE" w:rsidRPr="000F42AF" w:rsidRDefault="006C60AE" w:rsidP="0060339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F42AF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E" w:rsidRPr="000F42AF" w:rsidRDefault="006C60AE" w:rsidP="0060339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6C60AE" w:rsidRPr="00383F66" w:rsidRDefault="006C60AE" w:rsidP="006C60AE">
      <w:pPr>
        <w:pStyle w:val="Cm"/>
        <w:spacing w:line="276" w:lineRule="auto"/>
        <w:jc w:val="both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:rsidR="003E2044" w:rsidRDefault="003E2044" w:rsidP="003E2044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3E2044" w:rsidRDefault="003E2044" w:rsidP="003E2044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3E2044" w:rsidRPr="000F42AF" w:rsidRDefault="007B2EAF" w:rsidP="00FD1A1E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</w:pPr>
      <w:bookmarkStart w:id="1" w:name="_Toc135544223"/>
      <w:r w:rsidRPr="000F42AF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lastRenderedPageBreak/>
        <w:t>T</w:t>
      </w:r>
      <w:r w:rsidR="003E2044" w:rsidRPr="000F42AF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t>artalom</w:t>
      </w:r>
    </w:p>
    <w:p w:rsidR="003E2044" w:rsidRPr="00BF3B73" w:rsidRDefault="003E2044" w:rsidP="00FD1A1E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bookmarkEnd w:id="1"/>
    <w:p w:rsidR="00862921" w:rsidRPr="00862921" w:rsidRDefault="003E2044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b/>
          <w:bCs/>
          <w:sz w:val="22"/>
          <w:szCs w:val="22"/>
        </w:rPr>
        <w:fldChar w:fldCharType="begin"/>
      </w:r>
      <w:r w:rsidRPr="00862921">
        <w:rPr>
          <w:rFonts w:cs="Arial"/>
          <w:b/>
          <w:bCs/>
          <w:sz w:val="22"/>
          <w:szCs w:val="22"/>
        </w:rPr>
        <w:instrText xml:space="preserve"> TOC \o "1-4" \u </w:instrText>
      </w:r>
      <w:r w:rsidRPr="00862921">
        <w:rPr>
          <w:rFonts w:cs="Arial"/>
          <w:b/>
          <w:bCs/>
          <w:sz w:val="22"/>
          <w:szCs w:val="22"/>
        </w:rPr>
        <w:fldChar w:fldCharType="separate"/>
      </w:r>
      <w:r w:rsidR="00862921" w:rsidRPr="00862921">
        <w:rPr>
          <w:rFonts w:cs="Arial"/>
          <w:noProof/>
          <w:sz w:val="22"/>
          <w:szCs w:val="22"/>
        </w:rPr>
        <w:t>1.</w:t>
      </w:r>
      <w:r w:rsidR="00862921"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="00862921" w:rsidRPr="00862921">
        <w:rPr>
          <w:rFonts w:cs="Arial"/>
          <w:noProof/>
          <w:sz w:val="22"/>
          <w:szCs w:val="22"/>
        </w:rPr>
        <w:t xml:space="preserve">A regionális bajnokság szervezője és rendezője, a verseny típusa és hivatalos </w:t>
      </w:r>
      <w:r w:rsidR="000F42AF">
        <w:rPr>
          <w:rFonts w:cs="Arial"/>
          <w:noProof/>
          <w:sz w:val="22"/>
          <w:szCs w:val="22"/>
        </w:rPr>
        <w:tab/>
      </w:r>
      <w:r w:rsidR="00862921" w:rsidRPr="00862921">
        <w:rPr>
          <w:rFonts w:cs="Arial"/>
          <w:noProof/>
          <w:sz w:val="22"/>
          <w:szCs w:val="22"/>
        </w:rPr>
        <w:t>neve</w:t>
      </w:r>
      <w:r w:rsidR="00862921">
        <w:rPr>
          <w:noProof/>
          <w:sz w:val="22"/>
          <w:szCs w:val="22"/>
        </w:rPr>
        <w:tab/>
      </w:r>
      <w:r w:rsidR="00862921" w:rsidRPr="00862921">
        <w:rPr>
          <w:noProof/>
          <w:sz w:val="22"/>
          <w:szCs w:val="22"/>
        </w:rPr>
        <w:fldChar w:fldCharType="begin"/>
      </w:r>
      <w:r w:rsidR="00862921" w:rsidRPr="00862921">
        <w:rPr>
          <w:noProof/>
          <w:sz w:val="22"/>
          <w:szCs w:val="22"/>
        </w:rPr>
        <w:instrText xml:space="preserve"> PAGEREF _Toc474838025 \h </w:instrText>
      </w:r>
      <w:r w:rsidR="00862921" w:rsidRPr="00862921">
        <w:rPr>
          <w:noProof/>
          <w:sz w:val="22"/>
          <w:szCs w:val="22"/>
        </w:rPr>
      </w:r>
      <w:r w:rsidR="00862921" w:rsidRPr="00862921">
        <w:rPr>
          <w:noProof/>
          <w:sz w:val="22"/>
          <w:szCs w:val="22"/>
        </w:rPr>
        <w:fldChar w:fldCharType="separate"/>
      </w:r>
      <w:r w:rsidR="00862921" w:rsidRPr="00862921">
        <w:rPr>
          <w:noProof/>
          <w:sz w:val="22"/>
          <w:szCs w:val="22"/>
        </w:rPr>
        <w:t>3</w:t>
      </w:r>
      <w:r w:rsidR="00862921"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2.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regionális bajnokság célja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_Toc474838026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3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3.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regionális bajnokság nevezési és részvételi feltételei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_Toc474838027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3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4.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regionális bajnokság nevezési eljárása során betartandó határidők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_Toc474838028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4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5.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regionális bajnokság résztvevői és létszáma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_Toc474838029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4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6.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regionális bajnokság rendszere, lebonyolítása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_Toc474838030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4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7.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regionális bajnokság időrendje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_Toc474838031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5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noProof/>
          <w:sz w:val="22"/>
          <w:szCs w:val="22"/>
        </w:rPr>
        <w:t>8.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noProof/>
          <w:sz w:val="22"/>
          <w:szCs w:val="22"/>
        </w:rPr>
        <w:t>A regionális bajnokság helyezéseinek eldöntése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_Toc474838032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5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9.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regionális bajnokság díjazása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_Toc474838033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6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10.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regionális bajnokság költségei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_Toc474838034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6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11.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regionális bajnokságból történő feljutás és kiesés a bajnoki év végén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_Toc474838035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6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12.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rájátszás szervezője és rendezője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_Toc474838036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6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13.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rájátszás résztvevői és létszáma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_Toc474838037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6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14.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rájátszás rendszere, lebonyolítása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_Toc474838038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6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15.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rájátszás időrendje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_Toc474838039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7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16.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rájátszás költségei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_Toc474838040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8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17.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Játékjogosultság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_Toc474838041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8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18.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A Futsal játékosok felszerelése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_Toc474838042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9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19.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Létesítmény és játéktér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_Toc474838043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9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20.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Vagyoni értékű jogok, marketing (reklám), média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_Toc474838044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9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21.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Egyéb rendelkezések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_Toc474838045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9</w:t>
      </w:r>
      <w:r w:rsidRPr="00862921">
        <w:rPr>
          <w:noProof/>
          <w:sz w:val="22"/>
          <w:szCs w:val="22"/>
        </w:rPr>
        <w:fldChar w:fldCharType="end"/>
      </w:r>
    </w:p>
    <w:p w:rsidR="00862921" w:rsidRPr="00862921" w:rsidRDefault="00862921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862921">
        <w:rPr>
          <w:rFonts w:cs="Arial"/>
          <w:noProof/>
          <w:sz w:val="22"/>
          <w:szCs w:val="22"/>
        </w:rPr>
        <w:t>22.</w:t>
      </w:r>
      <w:r w:rsidRPr="00862921"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  <w:tab/>
      </w:r>
      <w:r w:rsidRPr="00862921">
        <w:rPr>
          <w:rFonts w:cs="Arial"/>
          <w:noProof/>
          <w:sz w:val="22"/>
          <w:szCs w:val="22"/>
        </w:rPr>
        <w:t>Záró rendelkezések</w:t>
      </w:r>
      <w:r w:rsidRPr="00862921">
        <w:rPr>
          <w:noProof/>
          <w:sz w:val="22"/>
          <w:szCs w:val="22"/>
        </w:rPr>
        <w:tab/>
      </w:r>
      <w:r w:rsidRPr="00862921">
        <w:rPr>
          <w:noProof/>
          <w:sz w:val="22"/>
          <w:szCs w:val="22"/>
        </w:rPr>
        <w:fldChar w:fldCharType="begin"/>
      </w:r>
      <w:r w:rsidRPr="00862921">
        <w:rPr>
          <w:noProof/>
          <w:sz w:val="22"/>
          <w:szCs w:val="22"/>
        </w:rPr>
        <w:instrText xml:space="preserve"> PAGEREF _Toc474838046 \h </w:instrText>
      </w:r>
      <w:r w:rsidRPr="00862921">
        <w:rPr>
          <w:noProof/>
          <w:sz w:val="22"/>
          <w:szCs w:val="22"/>
        </w:rPr>
      </w:r>
      <w:r w:rsidRPr="00862921">
        <w:rPr>
          <w:noProof/>
          <w:sz w:val="22"/>
          <w:szCs w:val="22"/>
        </w:rPr>
        <w:fldChar w:fldCharType="separate"/>
      </w:r>
      <w:r w:rsidRPr="00862921">
        <w:rPr>
          <w:noProof/>
          <w:sz w:val="22"/>
          <w:szCs w:val="22"/>
        </w:rPr>
        <w:t>11</w:t>
      </w:r>
      <w:r w:rsidRPr="00862921">
        <w:rPr>
          <w:noProof/>
          <w:sz w:val="22"/>
          <w:szCs w:val="22"/>
        </w:rPr>
        <w:fldChar w:fldCharType="end"/>
      </w:r>
    </w:p>
    <w:p w:rsidR="003E2044" w:rsidRPr="00C2748C" w:rsidRDefault="003E2044" w:rsidP="00FD1A1E">
      <w:pPr>
        <w:pStyle w:val="Cmsor4"/>
        <w:numPr>
          <w:ilvl w:val="0"/>
          <w:numId w:val="0"/>
        </w:numPr>
        <w:spacing w:line="276" w:lineRule="auto"/>
        <w:ind w:left="141"/>
        <w:rPr>
          <w:rFonts w:cs="Arial"/>
          <w:b w:val="0"/>
          <w:bCs w:val="0"/>
          <w:kern w:val="0"/>
          <w:sz w:val="22"/>
          <w:szCs w:val="22"/>
        </w:rPr>
      </w:pPr>
      <w:r w:rsidRPr="00862921">
        <w:rPr>
          <w:rFonts w:cs="Arial"/>
          <w:b w:val="0"/>
          <w:bCs w:val="0"/>
          <w:kern w:val="0"/>
          <w:sz w:val="22"/>
          <w:szCs w:val="22"/>
        </w:rPr>
        <w:fldChar w:fldCharType="end"/>
      </w:r>
    </w:p>
    <w:p w:rsidR="003E2044" w:rsidRPr="00FD1A1E" w:rsidRDefault="003E2044" w:rsidP="00FD1A1E">
      <w:pPr>
        <w:spacing w:line="276" w:lineRule="auto"/>
        <w:rPr>
          <w:rFonts w:cs="Arial"/>
          <w:sz w:val="22"/>
          <w:szCs w:val="22"/>
        </w:rPr>
      </w:pPr>
    </w:p>
    <w:p w:rsidR="003E2044" w:rsidRPr="00911BD4" w:rsidRDefault="003E2044" w:rsidP="00FD1A1E">
      <w:pPr>
        <w:pStyle w:val="Cmsor4"/>
        <w:spacing w:line="276" w:lineRule="auto"/>
        <w:rPr>
          <w:rFonts w:cs="Arial"/>
        </w:rPr>
      </w:pPr>
      <w:r w:rsidRPr="00FD1A1E">
        <w:rPr>
          <w:rFonts w:cs="Arial"/>
          <w:kern w:val="0"/>
          <w:sz w:val="22"/>
          <w:szCs w:val="22"/>
        </w:rPr>
        <w:br w:type="page"/>
      </w:r>
      <w:bookmarkStart w:id="2" w:name="_Toc263073442"/>
      <w:bookmarkStart w:id="3" w:name="_Toc474838025"/>
      <w:r w:rsidRPr="00911BD4">
        <w:rPr>
          <w:rFonts w:cs="Arial"/>
        </w:rPr>
        <w:lastRenderedPageBreak/>
        <w:t xml:space="preserve">A </w:t>
      </w:r>
      <w:r w:rsidR="00421F2A" w:rsidRPr="00911BD4">
        <w:rPr>
          <w:rFonts w:cs="Arial"/>
        </w:rPr>
        <w:t xml:space="preserve">regionális </w:t>
      </w:r>
      <w:r w:rsidR="00CA222E" w:rsidRPr="00911BD4">
        <w:rPr>
          <w:rFonts w:cs="Arial"/>
        </w:rPr>
        <w:t>bajnokság</w:t>
      </w:r>
      <w:r w:rsidR="00421F2A" w:rsidRPr="00911BD4">
        <w:rPr>
          <w:rFonts w:cs="Arial"/>
        </w:rPr>
        <w:t xml:space="preserve"> </w:t>
      </w:r>
      <w:r w:rsidRPr="00911BD4">
        <w:rPr>
          <w:rFonts w:cs="Arial"/>
        </w:rPr>
        <w:t xml:space="preserve">szervezője és rendezője, a </w:t>
      </w:r>
      <w:r w:rsidR="006C4DDE" w:rsidRPr="00911BD4">
        <w:rPr>
          <w:rFonts w:cs="Arial"/>
        </w:rPr>
        <w:t>verseny</w:t>
      </w:r>
      <w:r w:rsidRPr="00911BD4">
        <w:rPr>
          <w:rFonts w:cs="Arial"/>
        </w:rPr>
        <w:t xml:space="preserve"> típusa</w:t>
      </w:r>
      <w:bookmarkEnd w:id="2"/>
      <w:r w:rsidR="006C60AE" w:rsidRPr="00911BD4">
        <w:rPr>
          <w:rFonts w:cs="Arial"/>
        </w:rPr>
        <w:t xml:space="preserve"> és hivatalos neve</w:t>
      </w:r>
      <w:bookmarkEnd w:id="3"/>
      <w:r w:rsidRPr="00911BD4">
        <w:rPr>
          <w:rFonts w:cs="Arial"/>
        </w:rPr>
        <w:t xml:space="preserve"> </w:t>
      </w:r>
      <w:bookmarkEnd w:id="0"/>
    </w:p>
    <w:p w:rsidR="003E2044" w:rsidRPr="00911BD4" w:rsidRDefault="003E2044" w:rsidP="00285782">
      <w:pPr>
        <w:pStyle w:val="Cmsor5"/>
        <w:numPr>
          <w:ilvl w:val="4"/>
          <w:numId w:val="3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</w:t>
      </w:r>
      <w:r w:rsidR="006C4DDE" w:rsidRPr="00911BD4">
        <w:rPr>
          <w:szCs w:val="24"/>
        </w:rPr>
        <w:t xml:space="preserve">regionális </w:t>
      </w:r>
      <w:r w:rsidR="00CA222E" w:rsidRPr="00911BD4">
        <w:rPr>
          <w:szCs w:val="24"/>
        </w:rPr>
        <w:t>bajnokságot</w:t>
      </w:r>
      <w:r w:rsidR="006C4DDE" w:rsidRPr="00911BD4">
        <w:rPr>
          <w:szCs w:val="24"/>
        </w:rPr>
        <w:t xml:space="preserve"> </w:t>
      </w:r>
      <w:r w:rsidRPr="00911BD4">
        <w:rPr>
          <w:szCs w:val="24"/>
        </w:rPr>
        <w:t>a Magyar Labdarúgó Szövetség (továbbiakban: MLSZ)</w:t>
      </w:r>
      <w:r w:rsidR="00CA222E" w:rsidRPr="00911BD4">
        <w:rPr>
          <w:szCs w:val="24"/>
        </w:rPr>
        <w:t xml:space="preserve"> írja ki. </w:t>
      </w:r>
    </w:p>
    <w:p w:rsidR="00CA222E" w:rsidRPr="00911BD4" w:rsidRDefault="00CA222E" w:rsidP="00CA222E">
      <w:pPr>
        <w:pStyle w:val="Cmsor5"/>
        <w:numPr>
          <w:ilvl w:val="4"/>
          <w:numId w:val="3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bajnokság működtetésével az MLSZ a </w:t>
      </w:r>
      <w:r w:rsidR="00172DB7" w:rsidRPr="00911BD4">
        <w:rPr>
          <w:szCs w:val="24"/>
        </w:rPr>
        <w:t xml:space="preserve">Győr-Moson-Sopron, Tolna, Pest, Csongrád, </w:t>
      </w:r>
      <w:r w:rsidR="00240F18">
        <w:rPr>
          <w:szCs w:val="24"/>
        </w:rPr>
        <w:t>Heves</w:t>
      </w:r>
      <w:r w:rsidR="00172DB7" w:rsidRPr="00911BD4">
        <w:rPr>
          <w:szCs w:val="24"/>
        </w:rPr>
        <w:t>, Szabolcs-Szatmár-Bereg</w:t>
      </w:r>
      <w:r w:rsidRPr="00911BD4">
        <w:rPr>
          <w:szCs w:val="24"/>
        </w:rPr>
        <w:t xml:space="preserve"> </w:t>
      </w:r>
      <w:r w:rsidR="00172DB7" w:rsidRPr="00911BD4">
        <w:rPr>
          <w:szCs w:val="24"/>
        </w:rPr>
        <w:t>és Budapesti Megyei Igazgatóságait</w:t>
      </w:r>
      <w:r w:rsidRPr="00911BD4">
        <w:rPr>
          <w:szCs w:val="24"/>
        </w:rPr>
        <w:t xml:space="preserve"> bízza meg.</w:t>
      </w:r>
    </w:p>
    <w:p w:rsidR="003E2044" w:rsidRPr="00911BD4" w:rsidRDefault="003E2044" w:rsidP="00E91E5A">
      <w:pPr>
        <w:pStyle w:val="Cmsor5"/>
        <w:numPr>
          <w:ilvl w:val="4"/>
          <w:numId w:val="3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</w:t>
      </w:r>
      <w:r w:rsidR="00F65FAE" w:rsidRPr="00911BD4">
        <w:rPr>
          <w:szCs w:val="24"/>
        </w:rPr>
        <w:t>201</w:t>
      </w:r>
      <w:r w:rsidR="00A44F95" w:rsidRPr="00911BD4">
        <w:rPr>
          <w:szCs w:val="24"/>
        </w:rPr>
        <w:t>7</w:t>
      </w:r>
      <w:r w:rsidR="00F65FAE" w:rsidRPr="00911BD4">
        <w:rPr>
          <w:szCs w:val="24"/>
        </w:rPr>
        <w:t>-201</w:t>
      </w:r>
      <w:r w:rsidR="00A44F95" w:rsidRPr="00911BD4">
        <w:rPr>
          <w:szCs w:val="24"/>
        </w:rPr>
        <w:t>8</w:t>
      </w:r>
      <w:r w:rsidR="007B2EAF" w:rsidRPr="00911BD4">
        <w:rPr>
          <w:szCs w:val="24"/>
        </w:rPr>
        <w:t>.</w:t>
      </w:r>
      <w:r w:rsidR="00A44F95" w:rsidRPr="00911BD4">
        <w:rPr>
          <w:szCs w:val="24"/>
        </w:rPr>
        <w:t xml:space="preserve"> évi férfi felnőtt futsal </w:t>
      </w:r>
      <w:r w:rsidR="00421F2A" w:rsidRPr="00911BD4">
        <w:rPr>
          <w:szCs w:val="24"/>
        </w:rPr>
        <w:t xml:space="preserve">regionális </w:t>
      </w:r>
      <w:r w:rsidR="00CA222E" w:rsidRPr="00911BD4">
        <w:rPr>
          <w:szCs w:val="24"/>
        </w:rPr>
        <w:t>bajnokság</w:t>
      </w:r>
      <w:r w:rsidR="00BD0EB1" w:rsidRPr="00911BD4">
        <w:rPr>
          <w:szCs w:val="24"/>
        </w:rPr>
        <w:t xml:space="preserve"> amatőr rendszerű bajnokság, hivatalos neve: </w:t>
      </w:r>
      <w:r w:rsidR="00421F2A" w:rsidRPr="00911BD4">
        <w:rPr>
          <w:szCs w:val="24"/>
        </w:rPr>
        <w:t xml:space="preserve">regionális </w:t>
      </w:r>
      <w:r w:rsidR="00CA222E" w:rsidRPr="00911BD4">
        <w:rPr>
          <w:szCs w:val="24"/>
        </w:rPr>
        <w:t>bajnokság</w:t>
      </w:r>
      <w:r w:rsidR="006C4DDE" w:rsidRPr="00911BD4">
        <w:rPr>
          <w:szCs w:val="24"/>
        </w:rPr>
        <w:t>.</w:t>
      </w:r>
    </w:p>
    <w:p w:rsidR="003E2044" w:rsidRPr="00911BD4" w:rsidRDefault="003E2044" w:rsidP="00FD1A1E">
      <w:pPr>
        <w:pStyle w:val="Cmsor4"/>
        <w:spacing w:line="276" w:lineRule="auto"/>
        <w:rPr>
          <w:rFonts w:cs="Arial"/>
        </w:rPr>
      </w:pPr>
      <w:bookmarkStart w:id="4" w:name="_Toc263073443"/>
      <w:bookmarkStart w:id="5" w:name="_Toc474838026"/>
      <w:r w:rsidRPr="00911BD4">
        <w:rPr>
          <w:rFonts w:cs="Arial"/>
        </w:rPr>
        <w:t xml:space="preserve">A </w:t>
      </w:r>
      <w:r w:rsidR="006C4DDE" w:rsidRPr="00911BD4">
        <w:rPr>
          <w:rFonts w:cs="Arial"/>
        </w:rPr>
        <w:t xml:space="preserve">regionális </w:t>
      </w:r>
      <w:r w:rsidR="00E13AC5" w:rsidRPr="00911BD4">
        <w:rPr>
          <w:rFonts w:cs="Arial"/>
        </w:rPr>
        <w:t>bajnokság</w:t>
      </w:r>
      <w:r w:rsidR="006C4DDE" w:rsidRPr="00911BD4">
        <w:rPr>
          <w:rFonts w:cs="Arial"/>
        </w:rPr>
        <w:t xml:space="preserve"> </w:t>
      </w:r>
      <w:r w:rsidRPr="00911BD4">
        <w:rPr>
          <w:rFonts w:cs="Arial"/>
        </w:rPr>
        <w:t>célja</w:t>
      </w:r>
      <w:bookmarkEnd w:id="4"/>
      <w:bookmarkEnd w:id="5"/>
    </w:p>
    <w:p w:rsidR="003E2044" w:rsidRPr="00911BD4" w:rsidRDefault="003E2044" w:rsidP="00285782">
      <w:pPr>
        <w:pStyle w:val="Cmsor5"/>
        <w:numPr>
          <w:ilvl w:val="0"/>
          <w:numId w:val="4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 xml:space="preserve">A futsal fejlesztésére vonatkozó sportszakmai feladatok megvalósítása a futsal </w:t>
      </w:r>
      <w:r w:rsidR="00CE50D8" w:rsidRPr="00911BD4">
        <w:rPr>
          <w:szCs w:val="24"/>
        </w:rPr>
        <w:t xml:space="preserve">regionális </w:t>
      </w:r>
      <w:r w:rsidR="00E13AC5" w:rsidRPr="00911BD4">
        <w:rPr>
          <w:szCs w:val="24"/>
        </w:rPr>
        <w:t>bajnokságban</w:t>
      </w:r>
      <w:r w:rsidRPr="00911BD4">
        <w:rPr>
          <w:szCs w:val="24"/>
        </w:rPr>
        <w:t>.</w:t>
      </w:r>
    </w:p>
    <w:p w:rsidR="003E2044" w:rsidRPr="00911BD4" w:rsidRDefault="003E2044" w:rsidP="00285782">
      <w:pPr>
        <w:pStyle w:val="Cmsor5"/>
        <w:numPr>
          <w:ilvl w:val="0"/>
          <w:numId w:val="4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 xml:space="preserve">A </w:t>
      </w:r>
      <w:r w:rsidR="00A44F95" w:rsidRPr="00911BD4">
        <w:rPr>
          <w:szCs w:val="24"/>
        </w:rPr>
        <w:t xml:space="preserve">férfi futsal </w:t>
      </w:r>
      <w:r w:rsidR="00CE50D8" w:rsidRPr="00911BD4">
        <w:rPr>
          <w:szCs w:val="24"/>
        </w:rPr>
        <w:t xml:space="preserve">regionális </w:t>
      </w:r>
      <w:r w:rsidR="00E13AC5" w:rsidRPr="00911BD4">
        <w:rPr>
          <w:szCs w:val="24"/>
        </w:rPr>
        <w:t>bajnokságban</w:t>
      </w:r>
      <w:r w:rsidR="00AF5949" w:rsidRPr="00911BD4">
        <w:rPr>
          <w:color w:val="FF0000"/>
          <w:szCs w:val="24"/>
        </w:rPr>
        <w:t xml:space="preserve"> </w:t>
      </w:r>
      <w:r w:rsidR="00AF5949" w:rsidRPr="00911BD4">
        <w:rPr>
          <w:szCs w:val="24"/>
        </w:rPr>
        <w:t>résztvevő</w:t>
      </w:r>
      <w:r w:rsidRPr="00911BD4">
        <w:rPr>
          <w:szCs w:val="24"/>
        </w:rPr>
        <w:t xml:space="preserve"> csapat</w:t>
      </w:r>
      <w:r w:rsidR="00BB4966" w:rsidRPr="00911BD4">
        <w:rPr>
          <w:szCs w:val="24"/>
        </w:rPr>
        <w:t xml:space="preserve">ok színvonalas versenyzésének </w:t>
      </w:r>
      <w:r w:rsidRPr="00911BD4">
        <w:rPr>
          <w:szCs w:val="24"/>
        </w:rPr>
        <w:t>folyamatos biztosítása.</w:t>
      </w:r>
    </w:p>
    <w:p w:rsidR="003E2044" w:rsidRPr="00911BD4" w:rsidRDefault="003E2044" w:rsidP="00285782">
      <w:pPr>
        <w:pStyle w:val="Cmsor5"/>
        <w:numPr>
          <w:ilvl w:val="0"/>
          <w:numId w:val="4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 xml:space="preserve">A </w:t>
      </w:r>
      <w:r w:rsidR="00A44F95" w:rsidRPr="00911BD4">
        <w:rPr>
          <w:szCs w:val="24"/>
        </w:rPr>
        <w:t xml:space="preserve">férfi </w:t>
      </w:r>
      <w:r w:rsidRPr="00911BD4">
        <w:rPr>
          <w:szCs w:val="24"/>
        </w:rPr>
        <w:t xml:space="preserve">futsal </w:t>
      </w:r>
      <w:r w:rsidR="00CE50D8" w:rsidRPr="00911BD4">
        <w:rPr>
          <w:szCs w:val="24"/>
        </w:rPr>
        <w:t xml:space="preserve">regionális </w:t>
      </w:r>
      <w:r w:rsidR="00E13AC5" w:rsidRPr="00911BD4">
        <w:rPr>
          <w:szCs w:val="24"/>
        </w:rPr>
        <w:t>bajnokságban</w:t>
      </w:r>
      <w:r w:rsidR="00CE50D8" w:rsidRPr="00911BD4">
        <w:rPr>
          <w:szCs w:val="24"/>
        </w:rPr>
        <w:t xml:space="preserve"> </w:t>
      </w:r>
      <w:r w:rsidRPr="00911BD4">
        <w:rPr>
          <w:szCs w:val="24"/>
        </w:rPr>
        <w:t>résztvevő csapatok teljesítmény sorrendjének objektív megállapítása.</w:t>
      </w:r>
    </w:p>
    <w:p w:rsidR="003E2044" w:rsidRPr="00911BD4" w:rsidRDefault="003E2044" w:rsidP="00285782">
      <w:pPr>
        <w:pStyle w:val="Cmsor5"/>
        <w:numPr>
          <w:ilvl w:val="0"/>
          <w:numId w:val="4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>A mérkőzések nézőinek színvonalas szórakoztatása, a futsal népszerűsítése.</w:t>
      </w:r>
    </w:p>
    <w:p w:rsidR="003E2044" w:rsidRPr="00911BD4" w:rsidRDefault="003E2044" w:rsidP="00285782">
      <w:pPr>
        <w:pStyle w:val="Cmsor5"/>
        <w:numPr>
          <w:ilvl w:val="0"/>
          <w:numId w:val="4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>A Fair Play elv érvényre juttatása, és a Fair Play magatartásforma népszerűsítése.</w:t>
      </w:r>
    </w:p>
    <w:p w:rsidR="00E13AC5" w:rsidRPr="00911BD4" w:rsidRDefault="00E13AC5" w:rsidP="00E13AC5">
      <w:pPr>
        <w:pStyle w:val="Cmsor5"/>
        <w:numPr>
          <w:ilvl w:val="0"/>
          <w:numId w:val="4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>A 2018-2019. évi férfi felnőtt futsal NB II-be való jutás eldöntése.</w:t>
      </w:r>
    </w:p>
    <w:p w:rsidR="00A137F7" w:rsidRPr="00911BD4" w:rsidRDefault="00A137F7" w:rsidP="00FD1A1E">
      <w:pPr>
        <w:pStyle w:val="Cmsor4"/>
        <w:spacing w:line="276" w:lineRule="auto"/>
        <w:rPr>
          <w:rFonts w:cs="Arial"/>
        </w:rPr>
      </w:pPr>
      <w:bookmarkStart w:id="6" w:name="_Toc135544224"/>
      <w:bookmarkStart w:id="7" w:name="_Toc322691647"/>
      <w:bookmarkStart w:id="8" w:name="_Toc474838027"/>
      <w:bookmarkStart w:id="9" w:name="_Toc135544227"/>
      <w:bookmarkStart w:id="10" w:name="_Toc263073446"/>
      <w:bookmarkStart w:id="11" w:name="_Toc135544225"/>
      <w:r w:rsidRPr="00911BD4">
        <w:rPr>
          <w:rFonts w:cs="Arial"/>
        </w:rPr>
        <w:t xml:space="preserve">A </w:t>
      </w:r>
      <w:r w:rsidR="00AF5949" w:rsidRPr="00911BD4">
        <w:rPr>
          <w:rFonts w:cs="Arial"/>
        </w:rPr>
        <w:t xml:space="preserve">regionális </w:t>
      </w:r>
      <w:r w:rsidR="00E13AC5" w:rsidRPr="00911BD4">
        <w:rPr>
          <w:rFonts w:cs="Arial"/>
        </w:rPr>
        <w:t>bajnokság</w:t>
      </w:r>
      <w:r w:rsidRPr="00911BD4">
        <w:rPr>
          <w:rFonts w:cs="Arial"/>
        </w:rPr>
        <w:t xml:space="preserve"> nevezési és részvételi feltételei</w:t>
      </w:r>
      <w:bookmarkEnd w:id="6"/>
      <w:bookmarkEnd w:id="7"/>
      <w:bookmarkEnd w:id="8"/>
    </w:p>
    <w:p w:rsidR="00911BD4" w:rsidRPr="008567C4" w:rsidRDefault="00911BD4" w:rsidP="00911BD4">
      <w:pPr>
        <w:pStyle w:val="Cmsor5"/>
        <w:numPr>
          <w:ilvl w:val="4"/>
          <w:numId w:val="3"/>
        </w:numPr>
        <w:spacing w:line="276" w:lineRule="auto"/>
        <w:ind w:left="567"/>
        <w:rPr>
          <w:i/>
        </w:rPr>
      </w:pPr>
      <w:r w:rsidRPr="008567C4">
        <w:t xml:space="preserve">A bajnokságba indulási ( nevezési ) jogával élő sportszervezet csapatának, ha nevezését jogerősen elfogadták, részvételi kötelezettsége van. </w:t>
      </w:r>
    </w:p>
    <w:p w:rsidR="00E13AC5" w:rsidRPr="00911BD4" w:rsidRDefault="00E13AC5" w:rsidP="00E91E5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sportszervezet nevezési díjat fizet. A nevezési díj összege: </w:t>
      </w:r>
      <w:r w:rsidR="00333AE6" w:rsidRPr="00911BD4">
        <w:rPr>
          <w:szCs w:val="24"/>
        </w:rPr>
        <w:t>50.000</w:t>
      </w:r>
      <w:r w:rsidR="009F208B" w:rsidRPr="00911BD4">
        <w:rPr>
          <w:szCs w:val="24"/>
        </w:rPr>
        <w:t>,</w:t>
      </w:r>
      <w:r w:rsidRPr="00911BD4">
        <w:rPr>
          <w:szCs w:val="24"/>
        </w:rPr>
        <w:t>- Ft. melyet a nevezés határidejéig az MLSZ</w:t>
      </w:r>
      <w:r w:rsidR="00A759C5">
        <w:rPr>
          <w:szCs w:val="24"/>
        </w:rPr>
        <w:t xml:space="preserve"> Csongrád</w:t>
      </w:r>
      <w:r w:rsidRPr="00911BD4">
        <w:rPr>
          <w:szCs w:val="24"/>
        </w:rPr>
        <w:t xml:space="preserve"> Megyei igazgatóság számlájára utal át, vagy fizet meg.</w:t>
      </w:r>
    </w:p>
    <w:p w:rsidR="00E13AC5" w:rsidRPr="00911BD4" w:rsidRDefault="00E13AC5" w:rsidP="00E91E5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sportszervezet tagsági díjat fizet. A tagsági díj összegét az MLSZ Szabályzatokhoz kapcsolódó Díjfizetési Rendjének 1. és 2. számú melléklete határozza meg. A tagsági díj befizetését igazoló dokumentumot csatolni kell a nevezési dokumentációhoz. </w:t>
      </w:r>
    </w:p>
    <w:p w:rsidR="00E13AC5" w:rsidRPr="00911BD4" w:rsidRDefault="00E13AC5" w:rsidP="00E91E5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sportszervezet írásban nyilatkozik arról, hogy az MLSZ valamennyi szabályzatát és rendelkezését elfogadja, mely nyilatkozatot a nevezés határidejéig 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Pr="00911BD4">
        <w:rPr>
          <w:szCs w:val="24"/>
        </w:rPr>
        <w:t>felé benyújt.</w:t>
      </w:r>
    </w:p>
    <w:p w:rsidR="00E13AC5" w:rsidRPr="00911BD4" w:rsidRDefault="00E13AC5" w:rsidP="00E91E5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sportszervezet írásban nyilatkozik arról, hogy mindent elkövet annak érdekében, hogy sportvezetői, sportszakemberei és igazolt játékosai sem közvetve, sem közvetlenül ne vegyenek részt a magyar labdarúgás bármely szintjét érintő fogadási játékban, mely nyilatkozatot a nevezés határidejéig 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Pr="00911BD4">
        <w:rPr>
          <w:szCs w:val="24"/>
        </w:rPr>
        <w:t>felé benyújt.</w:t>
      </w:r>
    </w:p>
    <w:p w:rsidR="00E13AC5" w:rsidRPr="00911BD4" w:rsidRDefault="00E13AC5" w:rsidP="00E91E5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>Nincs 90 napnál régebbi, lejárt köztartozása, amit a nevezéskor hivatalos igazolások eredeti példányainak benyújtásával tanúsít (NAV, önkormányzat-helyi iparűzési adó).</w:t>
      </w:r>
    </w:p>
    <w:p w:rsidR="00E13AC5" w:rsidRPr="00911BD4" w:rsidRDefault="00E13AC5" w:rsidP="00E91E5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lastRenderedPageBreak/>
        <w:t>A sportszervezet írásban igazolja, hogy az MLSZ-szel, vagy a Megyei-Budapesti Szervezeti Egységekkel szemben nincs tartozása.</w:t>
      </w:r>
    </w:p>
    <w:p w:rsidR="00E13AC5" w:rsidRPr="00911BD4" w:rsidRDefault="00E13AC5" w:rsidP="00E91E5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sportszervezet írásban nyilatkozik, hogy az MLSZ-szel, vagy a Megyei-Budapesti Szervezeti Egységekkel van-e folyamatban polgári peres eljárása, mely nyilatkozatot a nevezés határidejéig 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Pr="00911BD4">
        <w:rPr>
          <w:szCs w:val="24"/>
        </w:rPr>
        <w:t xml:space="preserve">felé benyújt. </w:t>
      </w:r>
    </w:p>
    <w:p w:rsidR="00E13AC5" w:rsidRPr="00911BD4" w:rsidRDefault="00E13AC5" w:rsidP="00E13AC5">
      <w:pPr>
        <w:pStyle w:val="Cmsor5"/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További vitás ügyeiben az MLSZ Alapszabály 10.§ (1) bekezdés j. és (2) </w:t>
      </w:r>
    </w:p>
    <w:p w:rsidR="00E13AC5" w:rsidRPr="00911BD4" w:rsidRDefault="00E13AC5" w:rsidP="00E13AC5">
      <w:pPr>
        <w:pStyle w:val="Cmsor5"/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   bekezdés i. pontjaiban foglaltak szerint jár el.</w:t>
      </w:r>
    </w:p>
    <w:p w:rsidR="00E13AC5" w:rsidRPr="00911BD4" w:rsidRDefault="00E13AC5" w:rsidP="00E91E5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>A sportszervezetnek csatolnia kell a nevezési lapon feltüntetett 1-es számú pálya tulajdonosával megkötött csarnokbérleti szerződést, amely a bajnokság teljes időtartamára érvényes.</w:t>
      </w:r>
    </w:p>
    <w:p w:rsidR="009F59B8" w:rsidRPr="00911BD4" w:rsidRDefault="009F59B8" w:rsidP="00CE4CF7">
      <w:pPr>
        <w:pStyle w:val="Cmsor4"/>
        <w:shd w:val="clear" w:color="auto" w:fill="FFFFFF" w:themeFill="background1"/>
        <w:spacing w:line="276" w:lineRule="auto"/>
        <w:rPr>
          <w:rFonts w:cs="Arial"/>
        </w:rPr>
      </w:pPr>
      <w:bookmarkStart w:id="12" w:name="_Toc322691648"/>
      <w:bookmarkStart w:id="13" w:name="_Toc467837282"/>
      <w:bookmarkStart w:id="14" w:name="_Toc474838028"/>
      <w:r w:rsidRPr="00911BD4">
        <w:rPr>
          <w:rFonts w:cs="Arial"/>
        </w:rPr>
        <w:t xml:space="preserve">A </w:t>
      </w:r>
      <w:r w:rsidR="00541F12" w:rsidRPr="00911BD4">
        <w:rPr>
          <w:rFonts w:cs="Arial"/>
        </w:rPr>
        <w:t xml:space="preserve">regionális </w:t>
      </w:r>
      <w:r w:rsidRPr="00911BD4">
        <w:rPr>
          <w:rFonts w:cs="Arial"/>
        </w:rPr>
        <w:t>bajnokság nevezési eljárása során betartandó határidők</w:t>
      </w:r>
      <w:bookmarkEnd w:id="12"/>
      <w:bookmarkEnd w:id="13"/>
      <w:bookmarkEnd w:id="14"/>
    </w:p>
    <w:p w:rsidR="009F59B8" w:rsidRPr="00911BD4" w:rsidRDefault="009F59B8" w:rsidP="00CE4CF7">
      <w:pPr>
        <w:pStyle w:val="Cmsor5"/>
        <w:numPr>
          <w:ilvl w:val="4"/>
          <w:numId w:val="3"/>
        </w:numPr>
        <w:shd w:val="clear" w:color="auto" w:fill="FFFFFF" w:themeFill="background1"/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Pr="00911BD4">
        <w:rPr>
          <w:szCs w:val="24"/>
        </w:rPr>
        <w:t xml:space="preserve">által kiadott nevezési lap, valamint mellékletei benyújtásának határideje: 2017. </w:t>
      </w:r>
      <w:r w:rsidR="00284E07" w:rsidRPr="00911BD4">
        <w:rPr>
          <w:szCs w:val="24"/>
        </w:rPr>
        <w:t>július 24</w:t>
      </w:r>
      <w:r w:rsidRPr="00911BD4">
        <w:rPr>
          <w:szCs w:val="24"/>
        </w:rPr>
        <w:t xml:space="preserve">. (hétfő) 12.00 óra. A dokumentumokat a nevezési lapon feltüntetett címre kell benyújtani, azzal, hogy kizárólag a jelzett időpontig beérkezett és 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Pr="00911BD4">
        <w:rPr>
          <w:szCs w:val="24"/>
        </w:rPr>
        <w:t>által igazolt dokumentumok érvényesek.</w:t>
      </w:r>
    </w:p>
    <w:p w:rsidR="009F59B8" w:rsidRPr="00911BD4" w:rsidRDefault="009F59B8" w:rsidP="00CE4CF7">
      <w:pPr>
        <w:pStyle w:val="Cmsor5"/>
        <w:numPr>
          <w:ilvl w:val="4"/>
          <w:numId w:val="3"/>
        </w:numPr>
        <w:shd w:val="clear" w:color="auto" w:fill="FFFFFF" w:themeFill="background1"/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Pr="00911BD4">
        <w:rPr>
          <w:szCs w:val="24"/>
        </w:rPr>
        <w:t xml:space="preserve">Versenybizottsága a beérkezett nevezési dokumentáció feldolgozása után az érintett sportszervezet(ek)et szükség szerint írásban hiánypótlásra szólítja fel (fax és/vagy e-mail). </w:t>
      </w:r>
    </w:p>
    <w:p w:rsidR="009F59B8" w:rsidRPr="00911BD4" w:rsidRDefault="009F59B8" w:rsidP="009F59B8">
      <w:pPr>
        <w:pStyle w:val="Cmsor5"/>
        <w:spacing w:line="276" w:lineRule="auto"/>
        <w:ind w:left="708"/>
        <w:rPr>
          <w:szCs w:val="24"/>
        </w:rPr>
      </w:pPr>
      <w:r w:rsidRPr="00911BD4">
        <w:rPr>
          <w:szCs w:val="24"/>
        </w:rPr>
        <w:t xml:space="preserve">A hiánypótlás határideje: </w:t>
      </w:r>
      <w:bookmarkStart w:id="15" w:name="_Ref258319415"/>
      <w:r w:rsidRPr="00911BD4">
        <w:rPr>
          <w:szCs w:val="24"/>
        </w:rPr>
        <w:t xml:space="preserve">2017. </w:t>
      </w:r>
      <w:r w:rsidR="00284E07" w:rsidRPr="00911BD4">
        <w:rPr>
          <w:szCs w:val="24"/>
        </w:rPr>
        <w:t>július 31</w:t>
      </w:r>
      <w:r w:rsidRPr="00911BD4">
        <w:rPr>
          <w:szCs w:val="24"/>
        </w:rPr>
        <w:t>. (hétfő) 12.00 óra</w:t>
      </w:r>
    </w:p>
    <w:p w:rsidR="009F59B8" w:rsidRPr="00911BD4" w:rsidRDefault="009F59B8" w:rsidP="007923C6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nevezés és hiánypótlás során benyújtott dokumentumok feldolgozása folyamatos, végső határideje: </w:t>
      </w:r>
      <w:bookmarkEnd w:id="15"/>
      <w:r w:rsidRPr="00911BD4">
        <w:rPr>
          <w:szCs w:val="24"/>
        </w:rPr>
        <w:t xml:space="preserve">2017. augusztus </w:t>
      </w:r>
      <w:r w:rsidR="00284E07" w:rsidRPr="00911BD4">
        <w:rPr>
          <w:szCs w:val="24"/>
        </w:rPr>
        <w:t>8</w:t>
      </w:r>
      <w:r w:rsidRPr="00911BD4">
        <w:rPr>
          <w:szCs w:val="24"/>
        </w:rPr>
        <w:t>. (kedd)</w:t>
      </w:r>
    </w:p>
    <w:p w:rsidR="009F59B8" w:rsidRPr="00911BD4" w:rsidRDefault="009F59B8" w:rsidP="00CE4CF7">
      <w:pPr>
        <w:pStyle w:val="Cmsor5"/>
        <w:numPr>
          <w:ilvl w:val="4"/>
          <w:numId w:val="3"/>
        </w:numPr>
        <w:shd w:val="clear" w:color="auto" w:fill="FFFFFF" w:themeFill="background1"/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</w:t>
      </w:r>
      <w:r w:rsidR="00284E07" w:rsidRPr="00911BD4">
        <w:rPr>
          <w:szCs w:val="24"/>
        </w:rPr>
        <w:t>B)</w:t>
      </w:r>
      <w:r w:rsidRPr="00911BD4">
        <w:rPr>
          <w:szCs w:val="24"/>
        </w:rPr>
        <w:t xml:space="preserve"> pontban foglalt határidőt követően 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Pr="00911BD4">
        <w:rPr>
          <w:szCs w:val="24"/>
        </w:rPr>
        <w:t>Versenybizottsága folyamatosan hozza a nevezéssel kapcsolatos elsőfokú határozatait és értesíti arról a sportszervezeteket.</w:t>
      </w:r>
    </w:p>
    <w:p w:rsidR="009F59B8" w:rsidRPr="00911BD4" w:rsidRDefault="009F59B8" w:rsidP="00CE4CF7">
      <w:pPr>
        <w:pStyle w:val="Cmsor5"/>
        <w:numPr>
          <w:ilvl w:val="4"/>
          <w:numId w:val="3"/>
        </w:numPr>
        <w:shd w:val="clear" w:color="auto" w:fill="FFFFFF" w:themeFill="background1"/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Az elsőfokú határozatokkal szembeni fellebbezés benyújtásának határideje: 2017. augusztus </w:t>
      </w:r>
      <w:r w:rsidR="00284E07" w:rsidRPr="00911BD4">
        <w:rPr>
          <w:szCs w:val="24"/>
        </w:rPr>
        <w:t>14</w:t>
      </w:r>
      <w:r w:rsidRPr="00911BD4">
        <w:rPr>
          <w:szCs w:val="24"/>
        </w:rPr>
        <w:t>. (hétfő) 12.00 óra</w:t>
      </w:r>
    </w:p>
    <w:p w:rsidR="009F59B8" w:rsidRPr="00911BD4" w:rsidRDefault="009F59B8" w:rsidP="00CE4CF7">
      <w:pPr>
        <w:pStyle w:val="Cmsor5"/>
        <w:numPr>
          <w:ilvl w:val="4"/>
          <w:numId w:val="3"/>
        </w:numPr>
        <w:shd w:val="clear" w:color="auto" w:fill="FFFFFF" w:themeFill="background1"/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benyújtott fellebbezések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Pr="00911BD4">
        <w:rPr>
          <w:szCs w:val="24"/>
        </w:rPr>
        <w:t>Fellebbviteli Bizottsága általi elbírálásának határideje: 2017. augusztus 1</w:t>
      </w:r>
      <w:r w:rsidR="00284E07" w:rsidRPr="00911BD4">
        <w:rPr>
          <w:szCs w:val="24"/>
        </w:rPr>
        <w:t>7</w:t>
      </w:r>
      <w:r w:rsidRPr="00911BD4">
        <w:rPr>
          <w:szCs w:val="24"/>
        </w:rPr>
        <w:t>. (csütörtök)</w:t>
      </w:r>
    </w:p>
    <w:p w:rsidR="009F59B8" w:rsidRPr="00911BD4" w:rsidRDefault="009F59B8" w:rsidP="007923C6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>A fellebbviteli eljárás során a Fellebbviteli Bizottság kizárólag a B) pontban foglalt hiánypótlási határidőt megelőzően benyújtott dokumentumokat veszi figyelembe.</w:t>
      </w:r>
    </w:p>
    <w:p w:rsidR="009F59B8" w:rsidRPr="00911BD4" w:rsidRDefault="009F59B8" w:rsidP="007923C6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522"/>
      </w:tblGrid>
      <w:tr w:rsidR="009F59B8" w:rsidRPr="00911BD4" w:rsidTr="00911BD4">
        <w:trPr>
          <w:jc w:val="center"/>
        </w:trPr>
        <w:tc>
          <w:tcPr>
            <w:tcW w:w="0" w:type="auto"/>
            <w:shd w:val="clear" w:color="auto" w:fill="F3F3F3"/>
          </w:tcPr>
          <w:p w:rsidR="009F59B8" w:rsidRPr="00911BD4" w:rsidRDefault="009F59B8" w:rsidP="00031D94">
            <w:pPr>
              <w:spacing w:before="0" w:after="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11BD4">
              <w:rPr>
                <w:rFonts w:cs="Arial"/>
                <w:b/>
                <w:bCs/>
                <w:szCs w:val="24"/>
              </w:rPr>
              <w:t>Eljárási lépések</w:t>
            </w:r>
          </w:p>
        </w:tc>
        <w:tc>
          <w:tcPr>
            <w:tcW w:w="4522" w:type="dxa"/>
            <w:shd w:val="clear" w:color="auto" w:fill="F3F3F3"/>
          </w:tcPr>
          <w:p w:rsidR="009F59B8" w:rsidRPr="00911BD4" w:rsidRDefault="009F59B8" w:rsidP="00031D94">
            <w:pPr>
              <w:spacing w:line="276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911BD4">
              <w:rPr>
                <w:rFonts w:cs="Arial"/>
                <w:b/>
                <w:bCs/>
                <w:szCs w:val="24"/>
              </w:rPr>
              <w:t>Határidők</w:t>
            </w:r>
          </w:p>
        </w:tc>
      </w:tr>
      <w:tr w:rsidR="009F59B8" w:rsidRPr="00911BD4" w:rsidTr="00911BD4">
        <w:trPr>
          <w:jc w:val="center"/>
        </w:trPr>
        <w:tc>
          <w:tcPr>
            <w:tcW w:w="0" w:type="auto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Nevezés</w:t>
            </w:r>
          </w:p>
        </w:tc>
        <w:tc>
          <w:tcPr>
            <w:tcW w:w="4522" w:type="dxa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2017</w:t>
            </w:r>
            <w:r w:rsidR="001B4173" w:rsidRPr="00911BD4">
              <w:rPr>
                <w:rFonts w:cs="Arial"/>
                <w:szCs w:val="24"/>
              </w:rPr>
              <w:t>. július 24</w:t>
            </w:r>
            <w:r w:rsidRPr="00911BD4">
              <w:rPr>
                <w:rFonts w:cs="Arial"/>
                <w:szCs w:val="24"/>
              </w:rPr>
              <w:t>. (hétfő) 12.00 óra</w:t>
            </w:r>
          </w:p>
        </w:tc>
      </w:tr>
      <w:tr w:rsidR="009F59B8" w:rsidRPr="00911BD4" w:rsidTr="00911BD4">
        <w:trPr>
          <w:jc w:val="center"/>
        </w:trPr>
        <w:tc>
          <w:tcPr>
            <w:tcW w:w="0" w:type="auto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Hiánypótlás</w:t>
            </w:r>
          </w:p>
        </w:tc>
        <w:tc>
          <w:tcPr>
            <w:tcW w:w="4522" w:type="dxa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2017</w:t>
            </w:r>
            <w:r w:rsidR="001B4173" w:rsidRPr="00911BD4">
              <w:rPr>
                <w:rFonts w:cs="Arial"/>
                <w:szCs w:val="24"/>
              </w:rPr>
              <w:t>. július 31</w:t>
            </w:r>
            <w:r w:rsidRPr="00911BD4">
              <w:rPr>
                <w:rFonts w:cs="Arial"/>
                <w:szCs w:val="24"/>
              </w:rPr>
              <w:t>. (hétfő) 12.00 óra</w:t>
            </w:r>
          </w:p>
        </w:tc>
      </w:tr>
      <w:tr w:rsidR="009F59B8" w:rsidRPr="00911BD4" w:rsidTr="00911BD4">
        <w:trPr>
          <w:jc w:val="center"/>
        </w:trPr>
        <w:tc>
          <w:tcPr>
            <w:tcW w:w="0" w:type="auto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Nevezés és hiánypótlás feldolgozása</w:t>
            </w:r>
          </w:p>
        </w:tc>
        <w:tc>
          <w:tcPr>
            <w:tcW w:w="4522" w:type="dxa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 xml:space="preserve">folyamatos; végső határidő: </w:t>
            </w:r>
          </w:p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 xml:space="preserve">2017. augusztus </w:t>
            </w:r>
            <w:r w:rsidR="001B4173" w:rsidRPr="00911BD4">
              <w:rPr>
                <w:rFonts w:cs="Arial"/>
                <w:szCs w:val="24"/>
              </w:rPr>
              <w:t>8</w:t>
            </w:r>
            <w:r w:rsidRPr="00911BD4">
              <w:rPr>
                <w:rFonts w:cs="Arial"/>
                <w:szCs w:val="24"/>
              </w:rPr>
              <w:t>.</w:t>
            </w:r>
            <w:r w:rsidRPr="00911BD4">
              <w:rPr>
                <w:rFonts w:cs="Arial"/>
                <w:color w:val="00B050"/>
                <w:szCs w:val="24"/>
              </w:rPr>
              <w:t xml:space="preserve"> </w:t>
            </w:r>
            <w:r w:rsidRPr="00911BD4">
              <w:rPr>
                <w:rFonts w:cs="Arial"/>
                <w:szCs w:val="24"/>
              </w:rPr>
              <w:t xml:space="preserve">(kedd) </w:t>
            </w:r>
          </w:p>
        </w:tc>
      </w:tr>
      <w:tr w:rsidR="009F59B8" w:rsidRPr="00911BD4" w:rsidTr="00911BD4">
        <w:trPr>
          <w:jc w:val="center"/>
        </w:trPr>
        <w:tc>
          <w:tcPr>
            <w:tcW w:w="0" w:type="auto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Versenybizottság I. fokú határozata</w:t>
            </w:r>
          </w:p>
        </w:tc>
        <w:tc>
          <w:tcPr>
            <w:tcW w:w="4522" w:type="dxa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Folyamatos</w:t>
            </w:r>
          </w:p>
        </w:tc>
      </w:tr>
      <w:tr w:rsidR="009F59B8" w:rsidRPr="00911BD4" w:rsidTr="00911BD4">
        <w:trPr>
          <w:jc w:val="center"/>
        </w:trPr>
        <w:tc>
          <w:tcPr>
            <w:tcW w:w="0" w:type="auto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Fellebbezés</w:t>
            </w:r>
          </w:p>
        </w:tc>
        <w:tc>
          <w:tcPr>
            <w:tcW w:w="4522" w:type="dxa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 xml:space="preserve">2017. augusztus </w:t>
            </w:r>
            <w:r w:rsidR="001B4173" w:rsidRPr="00911BD4">
              <w:rPr>
                <w:rFonts w:cs="Arial"/>
                <w:szCs w:val="24"/>
              </w:rPr>
              <w:t>14</w:t>
            </w:r>
            <w:r w:rsidRPr="00911BD4">
              <w:rPr>
                <w:rFonts w:cs="Arial"/>
                <w:szCs w:val="24"/>
              </w:rPr>
              <w:t>.</w:t>
            </w:r>
            <w:r w:rsidRPr="00911BD4">
              <w:rPr>
                <w:rFonts w:cs="Arial"/>
                <w:color w:val="00B050"/>
                <w:szCs w:val="24"/>
              </w:rPr>
              <w:t xml:space="preserve"> </w:t>
            </w:r>
            <w:r w:rsidRPr="00911BD4">
              <w:rPr>
                <w:rFonts w:cs="Arial"/>
                <w:szCs w:val="24"/>
              </w:rPr>
              <w:t>(hétfő) 12.00 óra</w:t>
            </w:r>
          </w:p>
        </w:tc>
      </w:tr>
      <w:tr w:rsidR="009F59B8" w:rsidRPr="00911BD4" w:rsidTr="00911BD4">
        <w:trPr>
          <w:jc w:val="center"/>
        </w:trPr>
        <w:tc>
          <w:tcPr>
            <w:tcW w:w="0" w:type="auto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 xml:space="preserve">Fellebbviteli Bizottság II. fokú </w:t>
            </w:r>
            <w:r w:rsidRPr="00911BD4">
              <w:rPr>
                <w:rFonts w:cs="Arial"/>
                <w:szCs w:val="24"/>
              </w:rPr>
              <w:lastRenderedPageBreak/>
              <w:t>határozata</w:t>
            </w:r>
          </w:p>
        </w:tc>
        <w:tc>
          <w:tcPr>
            <w:tcW w:w="4522" w:type="dxa"/>
          </w:tcPr>
          <w:p w:rsidR="009F59B8" w:rsidRPr="00911BD4" w:rsidRDefault="009F59B8" w:rsidP="00031D94">
            <w:pPr>
              <w:spacing w:before="0" w:after="0" w:line="276" w:lineRule="auto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lastRenderedPageBreak/>
              <w:t>2017. augusztus 1</w:t>
            </w:r>
            <w:r w:rsidR="001B4173" w:rsidRPr="00911BD4">
              <w:rPr>
                <w:rFonts w:cs="Arial"/>
                <w:szCs w:val="24"/>
              </w:rPr>
              <w:t>7</w:t>
            </w:r>
            <w:r w:rsidRPr="00911BD4">
              <w:rPr>
                <w:rFonts w:cs="Arial"/>
                <w:szCs w:val="24"/>
              </w:rPr>
              <w:t>.</w:t>
            </w:r>
            <w:r w:rsidRPr="00911BD4">
              <w:rPr>
                <w:rFonts w:cs="Arial"/>
                <w:color w:val="00B050"/>
                <w:szCs w:val="24"/>
              </w:rPr>
              <w:t xml:space="preserve"> </w:t>
            </w:r>
            <w:r w:rsidRPr="00911BD4">
              <w:rPr>
                <w:rFonts w:cs="Arial"/>
                <w:szCs w:val="24"/>
              </w:rPr>
              <w:t xml:space="preserve">(csütörtök) </w:t>
            </w:r>
          </w:p>
        </w:tc>
      </w:tr>
    </w:tbl>
    <w:p w:rsidR="003A0AA5" w:rsidRPr="00911BD4" w:rsidRDefault="003E2044" w:rsidP="003A0AA5">
      <w:pPr>
        <w:pStyle w:val="Cmsor4"/>
        <w:spacing w:line="276" w:lineRule="auto"/>
        <w:rPr>
          <w:rFonts w:cs="Arial"/>
        </w:rPr>
      </w:pPr>
      <w:bookmarkStart w:id="16" w:name="_Toc474838029"/>
      <w:r w:rsidRPr="00911BD4">
        <w:rPr>
          <w:rFonts w:cs="Arial"/>
        </w:rPr>
        <w:lastRenderedPageBreak/>
        <w:t xml:space="preserve">A </w:t>
      </w:r>
      <w:r w:rsidR="00AF5949" w:rsidRPr="00911BD4">
        <w:rPr>
          <w:rFonts w:cs="Arial"/>
        </w:rPr>
        <w:t xml:space="preserve">regionális </w:t>
      </w:r>
      <w:r w:rsidR="009F59B8" w:rsidRPr="00911BD4">
        <w:rPr>
          <w:rFonts w:cs="Arial"/>
        </w:rPr>
        <w:t>bajnokság</w:t>
      </w:r>
      <w:r w:rsidR="00AF5949" w:rsidRPr="00911BD4">
        <w:rPr>
          <w:rFonts w:cs="Arial"/>
        </w:rPr>
        <w:t xml:space="preserve"> </w:t>
      </w:r>
      <w:r w:rsidRPr="00911BD4">
        <w:rPr>
          <w:rFonts w:cs="Arial"/>
        </w:rPr>
        <w:t xml:space="preserve">résztvevői és </w:t>
      </w:r>
      <w:bookmarkEnd w:id="9"/>
      <w:bookmarkEnd w:id="10"/>
      <w:r w:rsidR="003A0AA5" w:rsidRPr="00911BD4">
        <w:rPr>
          <w:rFonts w:cs="Arial"/>
        </w:rPr>
        <w:t>létszáma</w:t>
      </w:r>
      <w:bookmarkEnd w:id="16"/>
    </w:p>
    <w:p w:rsidR="00C161FC" w:rsidRPr="00911BD4" w:rsidRDefault="00C161FC" w:rsidP="003D63A0">
      <w:pPr>
        <w:pStyle w:val="Cmsor5"/>
        <w:tabs>
          <w:tab w:val="num" w:pos="360"/>
        </w:tabs>
        <w:ind w:left="426" w:hanging="1"/>
        <w:rPr>
          <w:szCs w:val="24"/>
        </w:rPr>
      </w:pPr>
      <w:r w:rsidRPr="00911BD4">
        <w:rPr>
          <w:szCs w:val="24"/>
        </w:rPr>
        <w:t>A bajnokságba minden sportszervezet benevezhet, aki el</w:t>
      </w:r>
      <w:r w:rsidR="003D63A0" w:rsidRPr="00911BD4">
        <w:rPr>
          <w:szCs w:val="24"/>
        </w:rPr>
        <w:t xml:space="preserve">fogadja és teljesíti a nevezési </w:t>
      </w:r>
      <w:r w:rsidRPr="00911BD4">
        <w:rPr>
          <w:szCs w:val="24"/>
        </w:rPr>
        <w:t>feltételeket.</w:t>
      </w:r>
    </w:p>
    <w:p w:rsidR="00284EF2" w:rsidRPr="00911BD4" w:rsidRDefault="003E2044" w:rsidP="00A049BC">
      <w:pPr>
        <w:pStyle w:val="Cmsor4"/>
        <w:spacing w:line="276" w:lineRule="auto"/>
        <w:rPr>
          <w:rFonts w:cs="Arial"/>
        </w:rPr>
      </w:pPr>
      <w:bookmarkStart w:id="17" w:name="_Toc263073447"/>
      <w:bookmarkStart w:id="18" w:name="_Toc474838030"/>
      <w:bookmarkEnd w:id="11"/>
      <w:r w:rsidRPr="00911BD4">
        <w:rPr>
          <w:rFonts w:cs="Arial"/>
        </w:rPr>
        <w:t xml:space="preserve">A </w:t>
      </w:r>
      <w:r w:rsidR="00936FE2" w:rsidRPr="00911BD4">
        <w:rPr>
          <w:rFonts w:cs="Arial"/>
        </w:rPr>
        <w:t xml:space="preserve">regionális </w:t>
      </w:r>
      <w:r w:rsidR="006C5A47" w:rsidRPr="00911BD4">
        <w:rPr>
          <w:rFonts w:cs="Arial"/>
        </w:rPr>
        <w:t>bajnokság</w:t>
      </w:r>
      <w:r w:rsidR="00936FE2" w:rsidRPr="00911BD4">
        <w:rPr>
          <w:rFonts w:cs="Arial"/>
        </w:rPr>
        <w:t xml:space="preserve"> </w:t>
      </w:r>
      <w:r w:rsidRPr="00911BD4">
        <w:rPr>
          <w:rFonts w:cs="Arial"/>
        </w:rPr>
        <w:t>rendszere</w:t>
      </w:r>
      <w:bookmarkEnd w:id="17"/>
      <w:r w:rsidR="00F76FCC" w:rsidRPr="00911BD4">
        <w:rPr>
          <w:rFonts w:cs="Arial"/>
        </w:rPr>
        <w:t>, lebonyolítása</w:t>
      </w:r>
      <w:bookmarkEnd w:id="18"/>
    </w:p>
    <w:p w:rsidR="006C5A47" w:rsidRPr="00911BD4" w:rsidRDefault="006C5A47" w:rsidP="00A074F1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>A bajnoki év 2017. július 1-jén kezdődik és 2018. június 30-án ér véget.</w:t>
      </w:r>
    </w:p>
    <w:p w:rsidR="00A074F1" w:rsidRPr="00911BD4" w:rsidRDefault="00783907" w:rsidP="00A074F1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bajnokságot hét Megyei Igazgatóság szervezi (Győr-Moson-Sopron, Tolna, Budapest, Pest, Csongrád, </w:t>
      </w:r>
      <w:r w:rsidR="00240F18">
        <w:rPr>
          <w:szCs w:val="24"/>
        </w:rPr>
        <w:t>Heves</w:t>
      </w:r>
      <w:r w:rsidRPr="00911BD4">
        <w:rPr>
          <w:szCs w:val="24"/>
        </w:rPr>
        <w:t xml:space="preserve">, Szabolcs-Szatmár-Bereg). </w:t>
      </w:r>
    </w:p>
    <w:p w:rsidR="00A074F1" w:rsidRPr="00911BD4" w:rsidRDefault="00783907" w:rsidP="00A074F1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>A nyugati régióban Győr-Moson-Sopron Megyei Igazgatósághoz tartozik Győr-Moson-Sopron, Komárom, V</w:t>
      </w:r>
      <w:r w:rsidR="00054387" w:rsidRPr="00911BD4">
        <w:rPr>
          <w:szCs w:val="24"/>
        </w:rPr>
        <w:t xml:space="preserve">as és </w:t>
      </w:r>
      <w:r w:rsidRPr="00911BD4">
        <w:rPr>
          <w:szCs w:val="24"/>
        </w:rPr>
        <w:t xml:space="preserve">Zala Megye. </w:t>
      </w:r>
    </w:p>
    <w:p w:rsidR="00A074F1" w:rsidRPr="00911BD4" w:rsidRDefault="00783907" w:rsidP="00A074F1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Tolna Megyei Igazgatósághoz tartozik Tolna, Baranya, Fejér, Somogy és Veszprém Megye. </w:t>
      </w:r>
    </w:p>
    <w:p w:rsidR="00A074F1" w:rsidRPr="00911BD4" w:rsidRDefault="00783907" w:rsidP="00A074F1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középső régióban Budapest és a Pest Megyei Igazgatóság a szervezők. </w:t>
      </w:r>
    </w:p>
    <w:p w:rsidR="00A074F1" w:rsidRPr="00911BD4" w:rsidRDefault="00783907" w:rsidP="00A074F1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A759C5">
        <w:rPr>
          <w:b/>
          <w:szCs w:val="24"/>
        </w:rPr>
        <w:t>A keleti régióban Csongrád Megyei Igazgatósághoz tartozik Csongrád, Bács-Kiskun és Békés Megye</w:t>
      </w:r>
      <w:r w:rsidRPr="00911BD4">
        <w:rPr>
          <w:szCs w:val="24"/>
        </w:rPr>
        <w:t xml:space="preserve">. </w:t>
      </w:r>
    </w:p>
    <w:p w:rsidR="00A074F1" w:rsidRPr="00911BD4" w:rsidRDefault="00240F18" w:rsidP="00A074F1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>
        <w:rPr>
          <w:szCs w:val="24"/>
        </w:rPr>
        <w:t>Heves</w:t>
      </w:r>
      <w:r w:rsidR="00783907" w:rsidRPr="00911BD4">
        <w:rPr>
          <w:szCs w:val="24"/>
        </w:rPr>
        <w:t xml:space="preserve"> Megyei Igazgatósághoz tartozik</w:t>
      </w:r>
      <w:r w:rsidR="00054387" w:rsidRPr="00911BD4">
        <w:rPr>
          <w:szCs w:val="24"/>
        </w:rPr>
        <w:t xml:space="preserve"> Nógrád, H</w:t>
      </w:r>
      <w:r w:rsidR="00783907" w:rsidRPr="00911BD4">
        <w:rPr>
          <w:szCs w:val="24"/>
        </w:rPr>
        <w:t xml:space="preserve">eves és Jász-Nagykun-Szolnok Megye. </w:t>
      </w:r>
    </w:p>
    <w:p w:rsidR="00A074F1" w:rsidRPr="00911BD4" w:rsidRDefault="00054387" w:rsidP="00A074F1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Szabolcs-Szatmár-Bereg Megyei Igazgatósághoz tartozik Szabolcs-Szatmár-Bereg, Borsod-Abaúj-Zemplén és Hajdú-Bihar Megye. </w:t>
      </w:r>
    </w:p>
    <w:p w:rsidR="00783907" w:rsidRPr="00911BD4" w:rsidRDefault="00054387" w:rsidP="000B36A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>Nevezéskor az adott szervező Megyei Igazgatósághoz kell beadni a nevezéseket. Indokolt esetben (pl.földrajzi elhelyezkedés) lehetőség van más szervező Megyei Igazgatósághoz nevezni illetve a közel</w:t>
      </w:r>
      <w:r w:rsidR="000A4590" w:rsidRPr="00911BD4">
        <w:rPr>
          <w:szCs w:val="24"/>
        </w:rPr>
        <w:t xml:space="preserve"> azonos csapatlétszámok miatt a</w:t>
      </w:r>
      <w:r w:rsidRPr="00911BD4">
        <w:rPr>
          <w:szCs w:val="24"/>
        </w:rPr>
        <w:t xml:space="preserve"> szervező Megyei Igazgatóságok dönthetnek a csapatok átcsoportosításáról.</w:t>
      </w:r>
    </w:p>
    <w:p w:rsidR="00054387" w:rsidRPr="00911BD4" w:rsidRDefault="00054387" w:rsidP="000B36A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  <w:shd w:val="clear" w:color="auto" w:fill="FFFFFF" w:themeFill="background1"/>
        </w:rPr>
        <w:t xml:space="preserve">A csapatokat </w:t>
      </w:r>
      <w:r w:rsidR="00F65A72" w:rsidRPr="00911BD4">
        <w:rPr>
          <w:szCs w:val="24"/>
          <w:shd w:val="clear" w:color="auto" w:fill="FFFFFF" w:themeFill="background1"/>
        </w:rPr>
        <w:t xml:space="preserve">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  <w:shd w:val="clear" w:color="auto" w:fill="FFFFFF" w:themeFill="background1"/>
        </w:rPr>
        <w:t xml:space="preserve"> </w:t>
      </w:r>
      <w:r w:rsidRPr="00911BD4">
        <w:rPr>
          <w:szCs w:val="24"/>
          <w:shd w:val="clear" w:color="auto" w:fill="FFFFFF" w:themeFill="background1"/>
        </w:rPr>
        <w:t>Versenybizottsága a</w:t>
      </w:r>
      <w:r w:rsidRPr="00911BD4">
        <w:rPr>
          <w:szCs w:val="24"/>
        </w:rPr>
        <w:t xml:space="preserve"> nevezések számától függően területi elv alapján egy, vagy több csoportba (körzetbe) sorolhatja.</w:t>
      </w:r>
    </w:p>
    <w:p w:rsidR="00F65A72" w:rsidRPr="00911BD4" w:rsidRDefault="00596F41" w:rsidP="000B36AA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</w:t>
      </w:r>
      <w:r w:rsidR="00F65A72" w:rsidRPr="00911BD4">
        <w:rPr>
          <w:szCs w:val="24"/>
        </w:rPr>
        <w:t xml:space="preserve">verseny lebonyolításáról 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="00F65A72" w:rsidRPr="00911BD4">
        <w:rPr>
          <w:szCs w:val="24"/>
        </w:rPr>
        <w:t>Versenybizottsága a bajnokságban résztvevők létszámától függően dönt.</w:t>
      </w:r>
    </w:p>
    <w:p w:rsidR="003E2044" w:rsidRPr="00911BD4" w:rsidRDefault="003E2044" w:rsidP="00FD1A1E">
      <w:pPr>
        <w:pStyle w:val="Cmsor4"/>
        <w:spacing w:line="276" w:lineRule="auto"/>
        <w:rPr>
          <w:rFonts w:cs="Arial"/>
        </w:rPr>
      </w:pPr>
      <w:bookmarkStart w:id="19" w:name="_Toc135544230"/>
      <w:bookmarkStart w:id="20" w:name="_Toc263073448"/>
      <w:bookmarkStart w:id="21" w:name="_Toc474838031"/>
      <w:r w:rsidRPr="00911BD4">
        <w:rPr>
          <w:rFonts w:cs="Arial"/>
        </w:rPr>
        <w:t xml:space="preserve">A </w:t>
      </w:r>
      <w:r w:rsidR="00936FE2" w:rsidRPr="00911BD4">
        <w:rPr>
          <w:rFonts w:cs="Arial"/>
        </w:rPr>
        <w:t xml:space="preserve">regionális </w:t>
      </w:r>
      <w:r w:rsidR="006C5A47" w:rsidRPr="00911BD4">
        <w:rPr>
          <w:rFonts w:cs="Arial"/>
        </w:rPr>
        <w:t>bajnokság</w:t>
      </w:r>
      <w:r w:rsidR="00936FE2" w:rsidRPr="00911BD4">
        <w:rPr>
          <w:rFonts w:cs="Arial"/>
        </w:rPr>
        <w:t xml:space="preserve"> </w:t>
      </w:r>
      <w:r w:rsidRPr="00911BD4">
        <w:rPr>
          <w:rFonts w:cs="Arial"/>
        </w:rPr>
        <w:t>időrendje</w:t>
      </w:r>
      <w:bookmarkEnd w:id="19"/>
      <w:bookmarkEnd w:id="20"/>
      <w:bookmarkEnd w:id="21"/>
    </w:p>
    <w:p w:rsidR="003E2044" w:rsidRPr="00A759C5" w:rsidRDefault="00035F7F" w:rsidP="00285782">
      <w:pPr>
        <w:pStyle w:val="Cmsor5"/>
        <w:numPr>
          <w:ilvl w:val="0"/>
          <w:numId w:val="6"/>
        </w:numPr>
        <w:spacing w:line="276" w:lineRule="auto"/>
        <w:ind w:left="709" w:hanging="283"/>
        <w:rPr>
          <w:b/>
          <w:szCs w:val="24"/>
        </w:rPr>
      </w:pPr>
      <w:r w:rsidRPr="00A759C5">
        <w:rPr>
          <w:szCs w:val="24"/>
        </w:rPr>
        <w:t>A</w:t>
      </w:r>
      <w:r w:rsidR="003E2044" w:rsidRPr="00A759C5">
        <w:rPr>
          <w:szCs w:val="24"/>
        </w:rPr>
        <w:t xml:space="preserve"> </w:t>
      </w:r>
      <w:r w:rsidRPr="00A759C5">
        <w:rPr>
          <w:szCs w:val="24"/>
        </w:rPr>
        <w:t>verseny</w:t>
      </w:r>
      <w:r w:rsidR="003E2044" w:rsidRPr="00A759C5">
        <w:rPr>
          <w:szCs w:val="24"/>
        </w:rPr>
        <w:t xml:space="preserve"> időtartama</w:t>
      </w:r>
      <w:r w:rsidR="00EA0B5F" w:rsidRPr="00A759C5">
        <w:rPr>
          <w:szCs w:val="24"/>
        </w:rPr>
        <w:t xml:space="preserve">: </w:t>
      </w:r>
      <w:r w:rsidR="00EA0B5F" w:rsidRPr="00A759C5">
        <w:rPr>
          <w:b/>
          <w:szCs w:val="24"/>
        </w:rPr>
        <w:t>2017</w:t>
      </w:r>
      <w:r w:rsidRPr="00A759C5">
        <w:rPr>
          <w:b/>
          <w:szCs w:val="24"/>
        </w:rPr>
        <w:t>.</w:t>
      </w:r>
      <w:r w:rsidR="00EA0B5F" w:rsidRPr="00A759C5">
        <w:rPr>
          <w:b/>
          <w:szCs w:val="24"/>
        </w:rPr>
        <w:t xml:space="preserve"> szeptember 1</w:t>
      </w:r>
      <w:r w:rsidRPr="00A759C5">
        <w:rPr>
          <w:b/>
          <w:szCs w:val="24"/>
        </w:rPr>
        <w:t xml:space="preserve">. – </w:t>
      </w:r>
      <w:r w:rsidR="00834FCF" w:rsidRPr="00A759C5">
        <w:rPr>
          <w:b/>
          <w:szCs w:val="24"/>
        </w:rPr>
        <w:t xml:space="preserve">2018. </w:t>
      </w:r>
      <w:r w:rsidR="00EA0B5F" w:rsidRPr="00A759C5">
        <w:rPr>
          <w:b/>
          <w:szCs w:val="24"/>
        </w:rPr>
        <w:t>április 30</w:t>
      </w:r>
      <w:r w:rsidRPr="00A759C5">
        <w:rPr>
          <w:b/>
          <w:szCs w:val="24"/>
        </w:rPr>
        <w:t>.</w:t>
      </w:r>
    </w:p>
    <w:p w:rsidR="00022FF0" w:rsidRPr="00A759C5" w:rsidRDefault="00022FF0" w:rsidP="00A759C5">
      <w:pPr>
        <w:pStyle w:val="Cmsor5"/>
        <w:numPr>
          <w:ilvl w:val="0"/>
          <w:numId w:val="6"/>
        </w:numPr>
        <w:shd w:val="clear" w:color="auto" w:fill="FFFFFF" w:themeFill="background1"/>
        <w:spacing w:line="276" w:lineRule="auto"/>
        <w:ind w:left="709" w:hanging="283"/>
        <w:rPr>
          <w:szCs w:val="24"/>
        </w:rPr>
      </w:pPr>
      <w:r w:rsidRPr="00A759C5">
        <w:rPr>
          <w:szCs w:val="24"/>
        </w:rPr>
        <w:t xml:space="preserve">A verseny hivatalos </w:t>
      </w:r>
      <w:r w:rsidRPr="00A759C5">
        <w:rPr>
          <w:szCs w:val="24"/>
          <w:shd w:val="clear" w:color="auto" w:fill="FFFFFF" w:themeFill="background1"/>
        </w:rPr>
        <w:t xml:space="preserve">játéknapja: </w:t>
      </w:r>
      <w:r w:rsidR="00A759C5" w:rsidRPr="00A759C5">
        <w:rPr>
          <w:szCs w:val="24"/>
          <w:shd w:val="clear" w:color="auto" w:fill="FFFFFF" w:themeFill="background1"/>
        </w:rPr>
        <w:t>szerda, csütörtök</w:t>
      </w:r>
      <w:r w:rsidR="00A759C5">
        <w:rPr>
          <w:szCs w:val="24"/>
          <w:shd w:val="clear" w:color="auto" w:fill="FFFFFF" w:themeFill="background1"/>
        </w:rPr>
        <w:t xml:space="preserve"> </w:t>
      </w:r>
      <w:r w:rsidR="00A759C5" w:rsidRPr="00A759C5">
        <w:rPr>
          <w:szCs w:val="24"/>
          <w:shd w:val="clear" w:color="auto" w:fill="FFFFFF" w:themeFill="background1"/>
        </w:rPr>
        <w:t>(kezdési időpont 18:00 után)</w:t>
      </w:r>
    </w:p>
    <w:p w:rsidR="00834FCF" w:rsidRPr="00911BD4" w:rsidRDefault="00834FCF" w:rsidP="00834FCF">
      <w:pPr>
        <w:pStyle w:val="Cmsor4"/>
      </w:pPr>
      <w:bookmarkStart w:id="22" w:name="_Toc467837286"/>
      <w:bookmarkStart w:id="23" w:name="_Toc474838032"/>
      <w:r w:rsidRPr="00911BD4">
        <w:t xml:space="preserve">A </w:t>
      </w:r>
      <w:r w:rsidR="00541F12" w:rsidRPr="00911BD4">
        <w:t xml:space="preserve">regionális </w:t>
      </w:r>
      <w:r w:rsidRPr="00911BD4">
        <w:t>bajnokság helyezéseinek eldöntése</w:t>
      </w:r>
      <w:bookmarkStart w:id="24" w:name="_GoBack"/>
      <w:bookmarkEnd w:id="22"/>
      <w:bookmarkEnd w:id="23"/>
      <w:bookmarkEnd w:id="24"/>
    </w:p>
    <w:p w:rsidR="00834FCF" w:rsidRPr="00911BD4" w:rsidRDefault="00834FCF" w:rsidP="00CA624F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 xml:space="preserve">A bajnokság helyezési sorrendjét az adott évi lebonyolításnak megfelelő bajnoki mérkőzéseken megszerzett pontok összessége határozza meg. </w:t>
      </w:r>
    </w:p>
    <w:p w:rsidR="00834FCF" w:rsidRPr="00911BD4" w:rsidRDefault="00834FCF" w:rsidP="00CA624F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>A mérkőzés győztese 3, döntetlen eredmény esetén mindkét sportszervezet 1-1 pontot kap. Vereség esetén a csapat nem kap pontot. A helyezések az összpontszámok szerinti rangsor alapján kerülnek meghatározásra. (Első helyezett: legtöbb szerzett pont; Utolsó helyezett: legkevesebb szerzett pont).</w:t>
      </w:r>
    </w:p>
    <w:p w:rsidR="00834FCF" w:rsidRPr="00911BD4" w:rsidRDefault="00834FCF" w:rsidP="00CA624F">
      <w:pPr>
        <w:pStyle w:val="Cmsor5"/>
        <w:numPr>
          <w:ilvl w:val="4"/>
          <w:numId w:val="3"/>
        </w:numPr>
        <w:spacing w:line="276" w:lineRule="auto"/>
        <w:ind w:left="567"/>
        <w:rPr>
          <w:szCs w:val="24"/>
        </w:rPr>
      </w:pPr>
      <w:r w:rsidRPr="00911BD4">
        <w:rPr>
          <w:szCs w:val="24"/>
        </w:rPr>
        <w:t>Azonos pontszám esetén a sorrendet az alábbiak szerint kell megállapítani</w:t>
      </w:r>
    </w:p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834FCF" w:rsidRPr="00911BD4" w:rsidTr="00031D94">
        <w:tc>
          <w:tcPr>
            <w:tcW w:w="8086" w:type="dxa"/>
          </w:tcPr>
          <w:p w:rsidR="00834FCF" w:rsidRPr="00911BD4" w:rsidRDefault="00834FCF" w:rsidP="00031D94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lastRenderedPageBreak/>
              <w:t>1.</w:t>
            </w:r>
            <w:r w:rsidRPr="00911BD4">
              <w:rPr>
                <w:rFonts w:cs="Arial"/>
                <w:szCs w:val="24"/>
              </w:rPr>
              <w:tab/>
              <w:t>a bajnokságban elért több győzelem;</w:t>
            </w:r>
          </w:p>
        </w:tc>
      </w:tr>
      <w:tr w:rsidR="00834FCF" w:rsidRPr="00911BD4" w:rsidTr="00031D94">
        <w:tc>
          <w:tcPr>
            <w:tcW w:w="8086" w:type="dxa"/>
          </w:tcPr>
          <w:p w:rsidR="00834FCF" w:rsidRPr="00911BD4" w:rsidRDefault="00834FCF" w:rsidP="00031D94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2.</w:t>
            </w:r>
            <w:r w:rsidRPr="00911BD4">
              <w:rPr>
                <w:rFonts w:cs="Arial"/>
                <w:szCs w:val="24"/>
              </w:rPr>
              <w:tab/>
              <w:t>a bajnoki mérkőzések gólkülönbsége;</w:t>
            </w:r>
          </w:p>
        </w:tc>
      </w:tr>
      <w:tr w:rsidR="00834FCF" w:rsidRPr="00911BD4" w:rsidTr="00031D94">
        <w:tc>
          <w:tcPr>
            <w:tcW w:w="8086" w:type="dxa"/>
          </w:tcPr>
          <w:p w:rsidR="00834FCF" w:rsidRPr="00911BD4" w:rsidRDefault="00834FCF" w:rsidP="00031D94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3.</w:t>
            </w:r>
            <w:r w:rsidRPr="00911BD4">
              <w:rPr>
                <w:rFonts w:cs="Arial"/>
                <w:szCs w:val="24"/>
              </w:rPr>
              <w:tab/>
              <w:t>a bajnoki mérkőzéseken rúgott több gól;</w:t>
            </w:r>
          </w:p>
        </w:tc>
      </w:tr>
      <w:tr w:rsidR="00834FCF" w:rsidRPr="00911BD4" w:rsidTr="00031D94">
        <w:tc>
          <w:tcPr>
            <w:tcW w:w="8086" w:type="dxa"/>
          </w:tcPr>
          <w:p w:rsidR="00834FCF" w:rsidRPr="00911BD4" w:rsidRDefault="00834FCF" w:rsidP="00031D94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4.</w:t>
            </w:r>
            <w:r w:rsidRPr="00911BD4">
              <w:rPr>
                <w:rFonts w:cs="Arial"/>
                <w:szCs w:val="24"/>
              </w:rPr>
              <w:tab/>
              <w:t>az egymás ellen játszott bajnoki mérkőzések pontkülönbsége;</w:t>
            </w:r>
          </w:p>
        </w:tc>
      </w:tr>
      <w:tr w:rsidR="00834FCF" w:rsidRPr="00911BD4" w:rsidTr="00031D94">
        <w:tc>
          <w:tcPr>
            <w:tcW w:w="8086" w:type="dxa"/>
          </w:tcPr>
          <w:p w:rsidR="00834FCF" w:rsidRPr="00911BD4" w:rsidRDefault="00834FCF" w:rsidP="00031D94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5.</w:t>
            </w:r>
            <w:r w:rsidRPr="00911BD4">
              <w:rPr>
                <w:rFonts w:cs="Arial"/>
                <w:szCs w:val="24"/>
              </w:rPr>
              <w:tab/>
              <w:t>az egymás ellen játszott bajnoki mérkőzések gólkülönbsége;</w:t>
            </w:r>
          </w:p>
        </w:tc>
      </w:tr>
      <w:tr w:rsidR="00834FCF" w:rsidRPr="00911BD4" w:rsidTr="00031D94">
        <w:tc>
          <w:tcPr>
            <w:tcW w:w="8086" w:type="dxa"/>
          </w:tcPr>
          <w:p w:rsidR="00834FCF" w:rsidRPr="00911BD4" w:rsidRDefault="00834FCF" w:rsidP="00031D94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6.</w:t>
            </w:r>
            <w:r w:rsidRPr="00911BD4">
              <w:rPr>
                <w:rFonts w:cs="Arial"/>
                <w:szCs w:val="24"/>
              </w:rPr>
              <w:tab/>
              <w:t>az egymás ellen játszott bajnoki mérkőzéseken az idegenben lőtt több gól;</w:t>
            </w:r>
          </w:p>
        </w:tc>
      </w:tr>
      <w:tr w:rsidR="00834FCF" w:rsidRPr="00911BD4" w:rsidTr="00031D94">
        <w:tc>
          <w:tcPr>
            <w:tcW w:w="8086" w:type="dxa"/>
          </w:tcPr>
          <w:p w:rsidR="00834FCF" w:rsidRPr="00911BD4" w:rsidRDefault="00834FCF" w:rsidP="00031D94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7.</w:t>
            </w:r>
            <w:r w:rsidRPr="00911BD4">
              <w:rPr>
                <w:rFonts w:cs="Arial"/>
                <w:szCs w:val="24"/>
              </w:rPr>
              <w:tab/>
              <w:t>a bajnokság fair play értékelésében elért jobb helyezés;</w:t>
            </w:r>
          </w:p>
        </w:tc>
      </w:tr>
      <w:tr w:rsidR="00834FCF" w:rsidRPr="00911BD4" w:rsidTr="00031D94">
        <w:tc>
          <w:tcPr>
            <w:tcW w:w="8086" w:type="dxa"/>
          </w:tcPr>
          <w:p w:rsidR="00834FCF" w:rsidRPr="00911BD4" w:rsidRDefault="00834FCF" w:rsidP="00031D94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Cs w:val="24"/>
              </w:rPr>
            </w:pPr>
            <w:r w:rsidRPr="00911BD4">
              <w:rPr>
                <w:rFonts w:cs="Arial"/>
                <w:szCs w:val="24"/>
              </w:rPr>
              <w:t>8.</w:t>
            </w:r>
            <w:r w:rsidRPr="00911BD4">
              <w:rPr>
                <w:rFonts w:cs="Arial"/>
                <w:szCs w:val="24"/>
              </w:rPr>
              <w:tab/>
              <w:t>sorsolás.</w:t>
            </w:r>
          </w:p>
        </w:tc>
      </w:tr>
    </w:tbl>
    <w:p w:rsidR="00813297" w:rsidRPr="00911BD4" w:rsidRDefault="00813297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bookmarkStart w:id="25" w:name="_Toc474838033"/>
      <w:bookmarkStart w:id="26" w:name="_Toc467837289"/>
      <w:r w:rsidRPr="00911BD4">
        <w:rPr>
          <w:rFonts w:cs="Arial"/>
        </w:rPr>
        <w:t>A regionális bajnokság díjazása</w:t>
      </w:r>
      <w:bookmarkEnd w:id="25"/>
    </w:p>
    <w:p w:rsidR="00813297" w:rsidRPr="00911BD4" w:rsidRDefault="00813297" w:rsidP="00911BD4">
      <w:pPr>
        <w:pStyle w:val="Cmsor5"/>
        <w:numPr>
          <w:ilvl w:val="0"/>
          <w:numId w:val="7"/>
        </w:numPr>
        <w:spacing w:line="276" w:lineRule="auto"/>
        <w:ind w:left="709" w:hanging="284"/>
        <w:rPr>
          <w:szCs w:val="24"/>
        </w:rPr>
      </w:pPr>
      <w:r w:rsidRPr="00911BD4">
        <w:rPr>
          <w:bCs/>
          <w:iCs/>
          <w:szCs w:val="24"/>
        </w:rPr>
        <w:t xml:space="preserve">Az </w:t>
      </w:r>
      <w:r w:rsidR="00A759C5" w:rsidRPr="00911BD4">
        <w:rPr>
          <w:szCs w:val="24"/>
        </w:rPr>
        <w:t>MLSZ</w:t>
      </w:r>
      <w:r w:rsidR="00A759C5">
        <w:rPr>
          <w:szCs w:val="24"/>
        </w:rPr>
        <w:t xml:space="preserve"> Csongrád</w:t>
      </w:r>
      <w:r w:rsidR="00A759C5" w:rsidRPr="00911BD4">
        <w:rPr>
          <w:szCs w:val="24"/>
        </w:rPr>
        <w:t xml:space="preserve"> Megyei igazgatóság</w:t>
      </w:r>
      <w:r w:rsidR="00A759C5" w:rsidRPr="00911BD4">
        <w:rPr>
          <w:szCs w:val="24"/>
        </w:rPr>
        <w:t xml:space="preserve"> </w:t>
      </w:r>
      <w:r w:rsidRPr="00911BD4">
        <w:rPr>
          <w:szCs w:val="24"/>
        </w:rPr>
        <w:t>a bajnokság 1-3. helyezést elért csapatait serleggel jutalmazza, továbbá csapatonként:</w:t>
      </w:r>
    </w:p>
    <w:p w:rsidR="00813297" w:rsidRPr="00911BD4" w:rsidRDefault="00813297" w:rsidP="00813297">
      <w:pPr>
        <w:ind w:left="714" w:hanging="357"/>
        <w:rPr>
          <w:szCs w:val="24"/>
        </w:rPr>
      </w:pPr>
      <w:r w:rsidRPr="00911BD4">
        <w:rPr>
          <w:szCs w:val="24"/>
        </w:rPr>
        <w:tab/>
      </w:r>
      <w:r w:rsidRPr="00911BD4">
        <w:rPr>
          <w:szCs w:val="24"/>
        </w:rPr>
        <w:tab/>
        <w:t xml:space="preserve">1. helyezett </w:t>
      </w:r>
      <w:r w:rsidR="00911BD4">
        <w:rPr>
          <w:szCs w:val="24"/>
        </w:rPr>
        <w:tab/>
      </w:r>
      <w:r w:rsidR="00911BD4">
        <w:rPr>
          <w:szCs w:val="24"/>
        </w:rPr>
        <w:tab/>
      </w:r>
      <w:r w:rsidRPr="00911BD4">
        <w:rPr>
          <w:szCs w:val="24"/>
        </w:rPr>
        <w:t>20 db aranyozott érem</w:t>
      </w:r>
      <w:r w:rsidR="00911BD4">
        <w:rPr>
          <w:szCs w:val="24"/>
        </w:rPr>
        <w:t>;</w:t>
      </w:r>
    </w:p>
    <w:p w:rsidR="00813297" w:rsidRPr="00911BD4" w:rsidRDefault="00813297" w:rsidP="00813297">
      <w:pPr>
        <w:ind w:left="714" w:hanging="357"/>
        <w:rPr>
          <w:szCs w:val="24"/>
        </w:rPr>
      </w:pPr>
      <w:r w:rsidRPr="00911BD4">
        <w:rPr>
          <w:szCs w:val="24"/>
        </w:rPr>
        <w:t xml:space="preserve">              </w:t>
      </w:r>
      <w:r w:rsidRPr="00911BD4">
        <w:rPr>
          <w:szCs w:val="24"/>
        </w:rPr>
        <w:tab/>
        <w:t xml:space="preserve">2. helyezett </w:t>
      </w:r>
      <w:r w:rsidR="00911BD4">
        <w:rPr>
          <w:szCs w:val="24"/>
        </w:rPr>
        <w:tab/>
      </w:r>
      <w:r w:rsidR="00911BD4">
        <w:rPr>
          <w:szCs w:val="24"/>
        </w:rPr>
        <w:tab/>
      </w:r>
      <w:r w:rsidRPr="00911BD4">
        <w:rPr>
          <w:szCs w:val="24"/>
        </w:rPr>
        <w:t>20 db ezüstözött érem</w:t>
      </w:r>
      <w:r w:rsidR="00911BD4">
        <w:rPr>
          <w:szCs w:val="24"/>
        </w:rPr>
        <w:t>;</w:t>
      </w:r>
    </w:p>
    <w:p w:rsidR="00813297" w:rsidRPr="00911BD4" w:rsidRDefault="00813297" w:rsidP="00813297">
      <w:pPr>
        <w:ind w:left="1080"/>
        <w:rPr>
          <w:szCs w:val="24"/>
        </w:rPr>
      </w:pPr>
      <w:r w:rsidRPr="00911BD4">
        <w:rPr>
          <w:szCs w:val="24"/>
        </w:rPr>
        <w:t xml:space="preserve"> </w:t>
      </w:r>
      <w:r w:rsidRPr="00911BD4">
        <w:rPr>
          <w:szCs w:val="24"/>
        </w:rPr>
        <w:tab/>
        <w:t xml:space="preserve">3. helyezett </w:t>
      </w:r>
      <w:r w:rsidR="00911BD4">
        <w:rPr>
          <w:szCs w:val="24"/>
        </w:rPr>
        <w:tab/>
      </w:r>
      <w:r w:rsidR="00911BD4">
        <w:rPr>
          <w:szCs w:val="24"/>
        </w:rPr>
        <w:tab/>
      </w:r>
      <w:r w:rsidRPr="00911BD4">
        <w:rPr>
          <w:szCs w:val="24"/>
        </w:rPr>
        <w:t>20 db bronzérem díjazásban részesíti.</w:t>
      </w:r>
    </w:p>
    <w:p w:rsidR="00813297" w:rsidRPr="00911BD4" w:rsidRDefault="00813297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bookmarkStart w:id="27" w:name="_Toc135544226"/>
      <w:bookmarkStart w:id="28" w:name="_Toc263073454"/>
      <w:bookmarkStart w:id="29" w:name="_Toc474838034"/>
      <w:r w:rsidRPr="00911BD4">
        <w:rPr>
          <w:rFonts w:cs="Arial"/>
        </w:rPr>
        <w:t>A regionális bajnokság költségei</w:t>
      </w:r>
      <w:bookmarkEnd w:id="27"/>
      <w:bookmarkEnd w:id="28"/>
      <w:bookmarkEnd w:id="29"/>
    </w:p>
    <w:p w:rsidR="00813297" w:rsidRPr="00911BD4" w:rsidRDefault="00813297" w:rsidP="00911BD4">
      <w:pPr>
        <w:pStyle w:val="Cmsor5"/>
        <w:numPr>
          <w:ilvl w:val="4"/>
          <w:numId w:val="15"/>
        </w:numPr>
        <w:rPr>
          <w:szCs w:val="24"/>
        </w:rPr>
      </w:pPr>
      <w:r w:rsidRPr="00911BD4">
        <w:rPr>
          <w:szCs w:val="24"/>
        </w:rPr>
        <w:t>Az egyes mérkőzések rendezési, valamint játékvezetői költségeit a pályaválasztó sportszervezetek fizetik.</w:t>
      </w:r>
    </w:p>
    <w:p w:rsidR="00813297" w:rsidRPr="00911BD4" w:rsidRDefault="00813297" w:rsidP="00911BD4">
      <w:pPr>
        <w:pStyle w:val="Cmsor5"/>
        <w:numPr>
          <w:ilvl w:val="4"/>
          <w:numId w:val="15"/>
        </w:numPr>
        <w:rPr>
          <w:szCs w:val="24"/>
        </w:rPr>
      </w:pPr>
      <w:r w:rsidRPr="00911BD4">
        <w:rPr>
          <w:szCs w:val="24"/>
        </w:rPr>
        <w:t>A vendégcsapatokat részvételük kiadásai (utazás, étkezés, szállás, stb.), valamint a csapatot elkísérő szurkolók mellett közreműködő saját rendezőiknek költségei terhelik.</w:t>
      </w:r>
    </w:p>
    <w:p w:rsidR="007962A3" w:rsidRPr="00911BD4" w:rsidRDefault="00C21527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r w:rsidRPr="00911BD4">
        <w:rPr>
          <w:rFonts w:cs="Arial"/>
        </w:rPr>
        <w:t xml:space="preserve"> </w:t>
      </w:r>
      <w:bookmarkStart w:id="30" w:name="_Toc474838035"/>
      <w:r w:rsidR="00FD2CD7" w:rsidRPr="00911BD4">
        <w:rPr>
          <w:rFonts w:cs="Arial"/>
        </w:rPr>
        <w:t>A regionális bajnokságb</w:t>
      </w:r>
      <w:r w:rsidR="002B0826" w:rsidRPr="00911BD4">
        <w:rPr>
          <w:rFonts w:cs="Arial"/>
        </w:rPr>
        <w:t>ól</w:t>
      </w:r>
      <w:r w:rsidR="00FD2CD7" w:rsidRPr="00911BD4">
        <w:rPr>
          <w:rFonts w:cs="Arial"/>
        </w:rPr>
        <w:t xml:space="preserve"> történő feljutás és kiesés a bajnoki év végén</w:t>
      </w:r>
      <w:bookmarkEnd w:id="30"/>
    </w:p>
    <w:p w:rsidR="00FD2CD7" w:rsidRPr="00911BD4" w:rsidRDefault="00FD2CD7" w:rsidP="00911BD4">
      <w:pPr>
        <w:pStyle w:val="Cmsor5"/>
        <w:numPr>
          <w:ilvl w:val="4"/>
          <w:numId w:val="23"/>
        </w:numPr>
        <w:rPr>
          <w:szCs w:val="24"/>
        </w:rPr>
      </w:pPr>
      <w:r w:rsidRPr="00911BD4">
        <w:rPr>
          <w:szCs w:val="24"/>
        </w:rPr>
        <w:t>A 2018-2019. évi felnőtt férfi futsal NB II-be feljut a 2017-2018. évi férfi futsal regionális</w:t>
      </w:r>
      <w:r w:rsidR="0049327F" w:rsidRPr="00911BD4">
        <w:rPr>
          <w:szCs w:val="24"/>
        </w:rPr>
        <w:t xml:space="preserve"> bajnokság </w:t>
      </w:r>
      <w:r w:rsidR="00CC7C62" w:rsidRPr="00911BD4">
        <w:rPr>
          <w:szCs w:val="24"/>
        </w:rPr>
        <w:t>rájátszás</w:t>
      </w:r>
      <w:r w:rsidRPr="00911BD4">
        <w:rPr>
          <w:szCs w:val="24"/>
        </w:rPr>
        <w:t xml:space="preserve"> </w:t>
      </w:r>
      <w:r w:rsidR="0049327F" w:rsidRPr="00911BD4">
        <w:rPr>
          <w:szCs w:val="24"/>
        </w:rPr>
        <w:t xml:space="preserve">oda-vissza vágós mérkőzéseinek </w:t>
      </w:r>
      <w:r w:rsidR="002B0826" w:rsidRPr="00911BD4">
        <w:rPr>
          <w:szCs w:val="24"/>
        </w:rPr>
        <w:t>négy</w:t>
      </w:r>
      <w:r w:rsidR="0049327F" w:rsidRPr="00911BD4">
        <w:rPr>
          <w:szCs w:val="24"/>
        </w:rPr>
        <w:t xml:space="preserve"> győztes sportszervezete.</w:t>
      </w:r>
    </w:p>
    <w:p w:rsidR="0049327F" w:rsidRPr="00911BD4" w:rsidRDefault="002B0826" w:rsidP="00911BD4">
      <w:pPr>
        <w:pStyle w:val="Cmsor5"/>
        <w:numPr>
          <w:ilvl w:val="4"/>
          <w:numId w:val="23"/>
        </w:numPr>
        <w:rPr>
          <w:szCs w:val="24"/>
        </w:rPr>
      </w:pPr>
      <w:r w:rsidRPr="00911BD4">
        <w:rPr>
          <w:szCs w:val="24"/>
        </w:rPr>
        <w:t>A 2017-2018. évi felnőtt férfi futsal NB II osztályú bajnokság nyugati és keleti csoport 11. és 12. helyen végzett csapatai (4 sportszervezet) kiesnek a 2018-2019. évi férfi futsal felnőtt regionális bajnokságba.</w:t>
      </w:r>
    </w:p>
    <w:p w:rsidR="002B0826" w:rsidRPr="00911BD4" w:rsidRDefault="002B0826" w:rsidP="00911BD4">
      <w:pPr>
        <w:pStyle w:val="Cmsor5"/>
        <w:numPr>
          <w:ilvl w:val="4"/>
          <w:numId w:val="23"/>
        </w:numPr>
        <w:rPr>
          <w:szCs w:val="24"/>
        </w:rPr>
      </w:pPr>
      <w:r w:rsidRPr="00911BD4">
        <w:rPr>
          <w:szCs w:val="24"/>
        </w:rPr>
        <w:t xml:space="preserve">A 2017-2018. évi férfi </w:t>
      </w:r>
      <w:r w:rsidR="007D4307" w:rsidRPr="00911BD4">
        <w:rPr>
          <w:szCs w:val="24"/>
        </w:rPr>
        <w:t>futsal felnőtt</w:t>
      </w:r>
      <w:r w:rsidRPr="00911BD4">
        <w:rPr>
          <w:szCs w:val="24"/>
        </w:rPr>
        <w:t xml:space="preserve"> regionális bajnokságból nincs kieső csapat.</w:t>
      </w:r>
    </w:p>
    <w:p w:rsidR="00C21527" w:rsidRPr="00911BD4" w:rsidRDefault="00C472C7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bookmarkStart w:id="31" w:name="_Toc474838036"/>
      <w:r w:rsidRPr="00911BD4">
        <w:rPr>
          <w:rFonts w:cs="Arial"/>
        </w:rPr>
        <w:t>A</w:t>
      </w:r>
      <w:r w:rsidR="00B75902" w:rsidRPr="00911BD4">
        <w:rPr>
          <w:rFonts w:cs="Arial"/>
        </w:rPr>
        <w:t xml:space="preserve"> </w:t>
      </w:r>
      <w:r w:rsidR="00A610ED" w:rsidRPr="00911BD4">
        <w:rPr>
          <w:rFonts w:cs="Arial"/>
        </w:rPr>
        <w:t>rájátszás</w:t>
      </w:r>
      <w:r w:rsidR="00C21527" w:rsidRPr="00911BD4">
        <w:rPr>
          <w:rFonts w:cs="Arial"/>
        </w:rPr>
        <w:t xml:space="preserve"> szervezője és rendezője</w:t>
      </w:r>
      <w:bookmarkEnd w:id="31"/>
    </w:p>
    <w:p w:rsidR="00C21527" w:rsidRPr="00911BD4" w:rsidRDefault="00C21527" w:rsidP="007D4307">
      <w:pPr>
        <w:pStyle w:val="Cmsor5"/>
        <w:numPr>
          <w:ilvl w:val="0"/>
          <w:numId w:val="5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 xml:space="preserve">A </w:t>
      </w:r>
      <w:r w:rsidR="00A610ED" w:rsidRPr="00911BD4">
        <w:rPr>
          <w:szCs w:val="24"/>
        </w:rPr>
        <w:t>rájátszást</w:t>
      </w:r>
      <w:r w:rsidRPr="00911BD4">
        <w:rPr>
          <w:szCs w:val="24"/>
        </w:rPr>
        <w:t xml:space="preserve"> a Magyar Labdarúgó Szövetség (továbbiakban: MLSZ) szervezi és működteti.</w:t>
      </w:r>
    </w:p>
    <w:p w:rsidR="007F59C7" w:rsidRPr="00911BD4" w:rsidRDefault="007F59C7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bookmarkStart w:id="32" w:name="_Toc474838037"/>
      <w:r w:rsidRPr="00911BD4">
        <w:rPr>
          <w:rFonts w:cs="Arial"/>
        </w:rPr>
        <w:t xml:space="preserve">A </w:t>
      </w:r>
      <w:r w:rsidR="00A610ED" w:rsidRPr="00911BD4">
        <w:rPr>
          <w:rFonts w:cs="Arial"/>
        </w:rPr>
        <w:t>rájátszás</w:t>
      </w:r>
      <w:r w:rsidR="00B75902" w:rsidRPr="00911BD4">
        <w:rPr>
          <w:rFonts w:cs="Arial"/>
        </w:rPr>
        <w:t xml:space="preserve"> </w:t>
      </w:r>
      <w:r w:rsidRPr="00911BD4">
        <w:rPr>
          <w:rFonts w:cs="Arial"/>
        </w:rPr>
        <w:t>résztvevői és létszáma</w:t>
      </w:r>
      <w:bookmarkEnd w:id="32"/>
    </w:p>
    <w:p w:rsidR="007F59C7" w:rsidRPr="00911BD4" w:rsidRDefault="007F59C7" w:rsidP="00911BD4">
      <w:pPr>
        <w:pStyle w:val="Cmsor5"/>
        <w:numPr>
          <w:ilvl w:val="4"/>
          <w:numId w:val="20"/>
        </w:numPr>
        <w:rPr>
          <w:szCs w:val="24"/>
        </w:rPr>
      </w:pPr>
      <w:r w:rsidRPr="00911BD4">
        <w:rPr>
          <w:szCs w:val="24"/>
        </w:rPr>
        <w:t>A versenyben részt vehet:</w:t>
      </w:r>
    </w:p>
    <w:p w:rsidR="007F59C7" w:rsidRPr="00911BD4" w:rsidRDefault="007F59C7" w:rsidP="007F59C7">
      <w:pPr>
        <w:pStyle w:val="Cmsor6"/>
        <w:rPr>
          <w:szCs w:val="24"/>
        </w:rPr>
      </w:pPr>
      <w:r w:rsidRPr="00911BD4">
        <w:rPr>
          <w:szCs w:val="24"/>
        </w:rPr>
        <w:t xml:space="preserve">Az a </w:t>
      </w:r>
      <w:r w:rsidRPr="00911BD4">
        <w:rPr>
          <w:b/>
          <w:szCs w:val="24"/>
          <w:u w:val="single"/>
        </w:rPr>
        <w:t>nyolc</w:t>
      </w:r>
      <w:r w:rsidRPr="00911BD4">
        <w:rPr>
          <w:b/>
          <w:szCs w:val="24"/>
        </w:rPr>
        <w:t xml:space="preserve"> </w:t>
      </w:r>
      <w:r w:rsidRPr="00911BD4">
        <w:rPr>
          <w:szCs w:val="24"/>
        </w:rPr>
        <w:t>sportszervezet, amely a Megyei-Budapesti Igazgatóságok által lebonyolított férfi felnőtt futsal regionális bajnokságok után a régiókból továbbjutott. Győr-Moson-Sopron Megyei régió bajnokcsapata (1 csapat), Tolna Megyei régió bajnokcsapata (1 csapat), Budapesti régió bajnokcsapata (1 csapat), Pest Megyei régió 1. és 2. helyezettje</w:t>
      </w:r>
      <w:r w:rsidR="00B50470" w:rsidRPr="00911BD4">
        <w:rPr>
          <w:szCs w:val="24"/>
        </w:rPr>
        <w:t xml:space="preserve"> (két csoport esetén a két csoportgyőztes)</w:t>
      </w:r>
      <w:r w:rsidRPr="00911BD4">
        <w:rPr>
          <w:szCs w:val="24"/>
        </w:rPr>
        <w:t xml:space="preserve"> (2 csapat), Csongrád Megyei régió bajnokcsapata (1 </w:t>
      </w:r>
      <w:r w:rsidRPr="00911BD4">
        <w:rPr>
          <w:szCs w:val="24"/>
        </w:rPr>
        <w:lastRenderedPageBreak/>
        <w:t xml:space="preserve">csapat), </w:t>
      </w:r>
      <w:r w:rsidR="00240F18">
        <w:rPr>
          <w:szCs w:val="24"/>
        </w:rPr>
        <w:t>Heves</w:t>
      </w:r>
      <w:r w:rsidRPr="00911BD4">
        <w:rPr>
          <w:szCs w:val="24"/>
        </w:rPr>
        <w:t xml:space="preserve"> Megyei régió bajnokcsapata (1 csapat); Szabolcs-Szatmár-Bereg Megyei régió bajnokcsapata (1 csapat).</w:t>
      </w:r>
    </w:p>
    <w:p w:rsidR="00B50470" w:rsidRPr="00911BD4" w:rsidRDefault="00B50470" w:rsidP="00B50470">
      <w:pPr>
        <w:pStyle w:val="Cmsor6"/>
        <w:rPr>
          <w:szCs w:val="24"/>
        </w:rPr>
      </w:pPr>
      <w:r w:rsidRPr="00911BD4">
        <w:rPr>
          <w:szCs w:val="24"/>
        </w:rPr>
        <w:t>Amennyiben egy régióban kettő csoport kerül kialakításra ott a csoportok győztesei oda-vissza vágós mérkőzéseken döntik el az első helyet.</w:t>
      </w:r>
      <w:r w:rsidR="00341879" w:rsidRPr="00911BD4">
        <w:rPr>
          <w:szCs w:val="24"/>
        </w:rPr>
        <w:t xml:space="preserve"> (kivéve Pest Megye).</w:t>
      </w:r>
    </w:p>
    <w:p w:rsidR="007F59C7" w:rsidRPr="00911BD4" w:rsidRDefault="007F59C7" w:rsidP="007F59C7">
      <w:pPr>
        <w:pStyle w:val="Cmsor6"/>
        <w:rPr>
          <w:szCs w:val="24"/>
        </w:rPr>
      </w:pPr>
      <w:r w:rsidRPr="00911BD4">
        <w:rPr>
          <w:szCs w:val="24"/>
        </w:rPr>
        <w:t xml:space="preserve">Nem kerülhet a legjobb nyolc csapat közé férfi felnőtt futsal NB II-es sportszervezet tartalékcsapata. Ilyen esetben az adott régióból azon csapat jogosult a </w:t>
      </w:r>
      <w:r w:rsidR="0039318C" w:rsidRPr="00911BD4">
        <w:rPr>
          <w:szCs w:val="24"/>
        </w:rPr>
        <w:t>rájátszásban</w:t>
      </w:r>
      <w:r w:rsidRPr="00911BD4">
        <w:rPr>
          <w:szCs w:val="24"/>
        </w:rPr>
        <w:t xml:space="preserve"> való részvételre (feljutásra) amely ezen csapat(ok) után a legjobb helyezést érte el.</w:t>
      </w:r>
    </w:p>
    <w:p w:rsidR="00F46AA9" w:rsidRPr="00911BD4" w:rsidRDefault="007F59C7" w:rsidP="00F46AA9">
      <w:pPr>
        <w:pStyle w:val="Cmsor6"/>
        <w:rPr>
          <w:szCs w:val="24"/>
        </w:rPr>
      </w:pPr>
      <w:r w:rsidRPr="00911BD4">
        <w:rPr>
          <w:szCs w:val="24"/>
        </w:rPr>
        <w:t>Amennyiben egy férfi felnőtt futsal NB I-es sportszervezet csapata a 2017-2018. évi bajnokságból kiesik a férfi felnőtt futsal NB II-be, abban az esetben a tartalékcsapata nem juthat fel a 2018-2019. évi férfi felnőtt futsal NB II-es bajnokságba.</w:t>
      </w:r>
    </w:p>
    <w:p w:rsidR="00F46AA9" w:rsidRPr="00911BD4" w:rsidRDefault="00F46AA9" w:rsidP="00911BD4">
      <w:pPr>
        <w:pStyle w:val="Cmsor4"/>
        <w:numPr>
          <w:ilvl w:val="0"/>
          <w:numId w:val="14"/>
        </w:numPr>
        <w:spacing w:line="276" w:lineRule="auto"/>
        <w:ind w:left="546" w:hanging="406"/>
        <w:rPr>
          <w:rFonts w:cs="Arial"/>
        </w:rPr>
      </w:pPr>
      <w:bookmarkStart w:id="33" w:name="_Toc467833961"/>
      <w:bookmarkStart w:id="34" w:name="_Toc474838038"/>
      <w:r w:rsidRPr="00911BD4">
        <w:rPr>
          <w:rFonts w:cs="Arial"/>
        </w:rPr>
        <w:t xml:space="preserve">A </w:t>
      </w:r>
      <w:r w:rsidR="00A610ED" w:rsidRPr="00911BD4">
        <w:rPr>
          <w:rFonts w:cs="Arial"/>
        </w:rPr>
        <w:t>rájátszás</w:t>
      </w:r>
      <w:r w:rsidRPr="00911BD4">
        <w:rPr>
          <w:rFonts w:cs="Arial"/>
        </w:rPr>
        <w:t xml:space="preserve"> rendszere, lebonyolítása</w:t>
      </w:r>
      <w:bookmarkEnd w:id="33"/>
      <w:bookmarkEnd w:id="34"/>
    </w:p>
    <w:p w:rsidR="00F46AA9" w:rsidRPr="00911BD4" w:rsidRDefault="00F46AA9" w:rsidP="00911BD4">
      <w:pPr>
        <w:pStyle w:val="Cmsor5"/>
        <w:numPr>
          <w:ilvl w:val="4"/>
          <w:numId w:val="21"/>
        </w:numPr>
        <w:rPr>
          <w:szCs w:val="24"/>
        </w:rPr>
      </w:pPr>
      <w:r w:rsidRPr="00911BD4">
        <w:rPr>
          <w:szCs w:val="24"/>
        </w:rPr>
        <w:t xml:space="preserve">A 2018-2019. évi férfi felnőtt futsal NB II-es bajnokságba jutásért a Győr-Moson-Sopron Megyei régió bajnokcsapata, a Tolna Megyei régió bajnokcsapata, a Budapesti régió bajnokcsapata, és területi elv vagy sorsolás alapján kiválasztott Pest Megyei régióból továbbjutott egyik csapat sorsolás után oda-visszavágós párharcot játszanak. Az első mérkőzésen az először kihúzott csapat a pályaválasztó. </w:t>
      </w:r>
    </w:p>
    <w:p w:rsidR="00F46AA9" w:rsidRPr="00911BD4" w:rsidRDefault="00F46AA9" w:rsidP="00911BD4">
      <w:pPr>
        <w:pStyle w:val="Cmsor6"/>
        <w:numPr>
          <w:ilvl w:val="5"/>
          <w:numId w:val="16"/>
        </w:numPr>
        <w:spacing w:line="276" w:lineRule="auto"/>
        <w:jc w:val="left"/>
        <w:rPr>
          <w:szCs w:val="24"/>
        </w:rPr>
      </w:pPr>
      <w:r w:rsidRPr="00911BD4">
        <w:rPr>
          <w:szCs w:val="24"/>
        </w:rPr>
        <w:t>A továbbjutás az alábbiak szerint történik:</w:t>
      </w:r>
    </w:p>
    <w:p w:rsidR="00F46AA9" w:rsidRPr="00911BD4" w:rsidRDefault="00F46AA9" w:rsidP="00F46AA9">
      <w:pPr>
        <w:pStyle w:val="Cmsor7"/>
        <w:tabs>
          <w:tab w:val="clear" w:pos="1437"/>
          <w:tab w:val="num" w:pos="1560"/>
        </w:tabs>
        <w:spacing w:line="276" w:lineRule="auto"/>
        <w:ind w:left="1560" w:hanging="284"/>
        <w:rPr>
          <w:rFonts w:cs="Arial"/>
        </w:rPr>
      </w:pPr>
      <w:r w:rsidRPr="00911BD4">
        <w:rPr>
          <w:rFonts w:cs="Arial"/>
        </w:rPr>
        <w:t>Az a csapat, amelyik mindkét mérkőzést megnyeri, vagy győzelem és döntetlen eredményeket ér el, vagy egy győzelem és egy vereség esetén pozitív a gólkülönbsége, illetve azonos gólkülönbség esetén idegenben több gólt szerzett, jut tovább;</w:t>
      </w:r>
    </w:p>
    <w:p w:rsidR="00F46AA9" w:rsidRPr="00911BD4" w:rsidRDefault="00F46AA9" w:rsidP="00F46AA9">
      <w:pPr>
        <w:pStyle w:val="Cmsor7"/>
        <w:tabs>
          <w:tab w:val="clear" w:pos="1437"/>
          <w:tab w:val="num" w:pos="1560"/>
        </w:tabs>
        <w:spacing w:line="276" w:lineRule="auto"/>
        <w:ind w:left="1560" w:hanging="284"/>
        <w:rPr>
          <w:rFonts w:cs="Arial"/>
        </w:rPr>
      </w:pPr>
      <w:r w:rsidRPr="00911BD4">
        <w:rPr>
          <w:rFonts w:cs="Arial"/>
        </w:rPr>
        <w:t>A két mérkőzés rendes játékideje után azonos pontszám és ugyanazon mérkőzés-eredmény esetén a második mérkőzést követően 2 x 5 perces hosszabbítás következik. Amennyiben a hosszabbításban mindkét sportszervezet azonos számú gólt ér el, a továbbjutást az idegenben szereplő csapat szerzi meg, mivel az idegenben elért gólok döntetlen eredmény esetén, duplán számítanak;</w:t>
      </w:r>
    </w:p>
    <w:p w:rsidR="00F46AA9" w:rsidRPr="00911BD4" w:rsidRDefault="00F46AA9" w:rsidP="00F46AA9">
      <w:pPr>
        <w:pStyle w:val="Cmsor7"/>
        <w:tabs>
          <w:tab w:val="clear" w:pos="1437"/>
          <w:tab w:val="num" w:pos="1560"/>
        </w:tabs>
        <w:spacing w:line="276" w:lineRule="auto"/>
        <w:ind w:left="1560" w:hanging="284"/>
        <w:rPr>
          <w:rFonts w:cs="Arial"/>
        </w:rPr>
      </w:pPr>
      <w:r w:rsidRPr="00911BD4">
        <w:rPr>
          <w:rFonts w:cs="Arial"/>
        </w:rPr>
        <w:t>Amennyiben a hosszabbításban nem esik gól, akkor a továbbjutás a büntetőpontról végzett (3-3) rúgásokkal dől el a Futsal Játékszabályainak rendelkezései szerint.</w:t>
      </w:r>
    </w:p>
    <w:p w:rsidR="00F46AA9" w:rsidRPr="00911BD4" w:rsidRDefault="00F46AA9" w:rsidP="00F46AA9">
      <w:pPr>
        <w:pStyle w:val="Cmsor5"/>
        <w:numPr>
          <w:ilvl w:val="0"/>
          <w:numId w:val="5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>A párharcok továbbjutói (2 csapat) feljutnak a 2018-2019. évi férfi felnőtt futsal NB II-es bajnokságba.</w:t>
      </w:r>
    </w:p>
    <w:p w:rsidR="00F46AA9" w:rsidRPr="00911BD4" w:rsidRDefault="00F46AA9" w:rsidP="00F46AA9">
      <w:pPr>
        <w:pStyle w:val="Cmsor5"/>
        <w:numPr>
          <w:ilvl w:val="0"/>
          <w:numId w:val="5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 xml:space="preserve">A 2018-2019. évi férfi felnőtt futsal NB II-es bajnokságba jutásért a Csongrád Megyei régió bajnokcsapata, a </w:t>
      </w:r>
      <w:r w:rsidR="00240F18">
        <w:rPr>
          <w:szCs w:val="24"/>
        </w:rPr>
        <w:t>Heves</w:t>
      </w:r>
      <w:r w:rsidRPr="00911BD4">
        <w:rPr>
          <w:szCs w:val="24"/>
        </w:rPr>
        <w:t xml:space="preserve"> Megyei régió bajnokcsapata, a Szabolcs-Szatmár-Bereg Megyei régió bajnokcsapata, és területi elv vagy sorsolás alapján kiválasztott Pest Megyei régióból továbbjutott egyik csapat sorsolás után oda-visszavágós párharcot játszanak. Az első mérkőzésen az először kihúzott csapat a pályaválasztó.</w:t>
      </w:r>
    </w:p>
    <w:p w:rsidR="00F46AA9" w:rsidRPr="00911BD4" w:rsidRDefault="00F46AA9" w:rsidP="00911BD4">
      <w:pPr>
        <w:pStyle w:val="Cmsor6"/>
        <w:numPr>
          <w:ilvl w:val="5"/>
          <w:numId w:val="16"/>
        </w:numPr>
        <w:spacing w:line="276" w:lineRule="auto"/>
        <w:jc w:val="left"/>
        <w:rPr>
          <w:szCs w:val="24"/>
        </w:rPr>
      </w:pPr>
      <w:r w:rsidRPr="00911BD4">
        <w:rPr>
          <w:szCs w:val="24"/>
        </w:rPr>
        <w:t>A továbbjutás az alábbiak szerint történik:</w:t>
      </w:r>
    </w:p>
    <w:p w:rsidR="00F46AA9" w:rsidRPr="00911BD4" w:rsidRDefault="00F46AA9" w:rsidP="00911BD4">
      <w:pPr>
        <w:pStyle w:val="Cmsor7"/>
        <w:numPr>
          <w:ilvl w:val="6"/>
          <w:numId w:val="17"/>
        </w:numPr>
        <w:spacing w:line="276" w:lineRule="auto"/>
        <w:rPr>
          <w:rFonts w:cs="Arial"/>
        </w:rPr>
      </w:pPr>
      <w:r w:rsidRPr="00911BD4">
        <w:rPr>
          <w:rFonts w:cs="Arial"/>
        </w:rPr>
        <w:t xml:space="preserve">Az a csapat, amelyik mindkét mérkőzést megnyeri, vagy győzelem és döntetlen eredményeket ér el, vagy egy győzelem és egy vereség </w:t>
      </w:r>
      <w:r w:rsidRPr="00911BD4">
        <w:rPr>
          <w:rFonts w:cs="Arial"/>
        </w:rPr>
        <w:lastRenderedPageBreak/>
        <w:t>esetén pozitív a gólkülönbsége, illetve azonos gólkülönbség esetén idegenben több gólt szerzett, jut tovább;</w:t>
      </w:r>
    </w:p>
    <w:p w:rsidR="00F46AA9" w:rsidRPr="00911BD4" w:rsidRDefault="00F46AA9" w:rsidP="00911BD4">
      <w:pPr>
        <w:pStyle w:val="Cmsor7"/>
        <w:numPr>
          <w:ilvl w:val="6"/>
          <w:numId w:val="17"/>
        </w:numPr>
        <w:spacing w:line="276" w:lineRule="auto"/>
        <w:rPr>
          <w:rFonts w:cs="Arial"/>
        </w:rPr>
      </w:pPr>
      <w:r w:rsidRPr="00911BD4">
        <w:rPr>
          <w:rFonts w:cs="Arial"/>
        </w:rPr>
        <w:t>A két mérkőzés rendes játékideje után azonos pontszám és ugyanazon mérkőzés-eredmény esetén a második mérkőzést követően 2 x 5 perces hosszabbítás következik. Amennyiben a hosszabbításban mindkét sportszervezet azonos számú gólt ér el, a továbbjutást az idegenben szereplő csapat szerzi meg, mivel az idegenben elért gólok döntetlen eredmény esetén, duplán számítanak;</w:t>
      </w:r>
    </w:p>
    <w:p w:rsidR="00F46AA9" w:rsidRPr="00911BD4" w:rsidRDefault="00F46AA9" w:rsidP="00911BD4">
      <w:pPr>
        <w:pStyle w:val="Cmsor7"/>
        <w:numPr>
          <w:ilvl w:val="6"/>
          <w:numId w:val="17"/>
        </w:numPr>
        <w:spacing w:line="276" w:lineRule="auto"/>
        <w:rPr>
          <w:rFonts w:cs="Arial"/>
        </w:rPr>
      </w:pPr>
      <w:r w:rsidRPr="00911BD4">
        <w:rPr>
          <w:rFonts w:cs="Arial"/>
        </w:rPr>
        <w:t>Amennyiben a hosszabbításban nem esik gól, akkor a továbbjutás a büntetőpontról végzett (3-3) rúgásokkal dől el a Futsal Játékszabályainak rendelkezései szerint.</w:t>
      </w:r>
    </w:p>
    <w:p w:rsidR="00F46AA9" w:rsidRPr="00911BD4" w:rsidRDefault="00F46AA9" w:rsidP="00F46AA9">
      <w:pPr>
        <w:pStyle w:val="Cmsor5"/>
        <w:numPr>
          <w:ilvl w:val="0"/>
          <w:numId w:val="5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>A párharcok továbbjutói (2 csapat) feljutnak a 2018-2019. évi férfi felnőtt futsal NB II-es bajnokságba.</w:t>
      </w:r>
    </w:p>
    <w:p w:rsidR="009C5C89" w:rsidRPr="00911BD4" w:rsidRDefault="009C5C89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r w:rsidRPr="00911BD4">
        <w:rPr>
          <w:rFonts w:cs="Arial"/>
        </w:rPr>
        <w:t xml:space="preserve"> </w:t>
      </w:r>
      <w:bookmarkStart w:id="35" w:name="_Toc474838039"/>
      <w:r w:rsidRPr="00911BD4">
        <w:rPr>
          <w:rFonts w:cs="Arial"/>
        </w:rPr>
        <w:t xml:space="preserve">A </w:t>
      </w:r>
      <w:r w:rsidR="00A610ED" w:rsidRPr="00911BD4">
        <w:rPr>
          <w:rFonts w:cs="Arial"/>
        </w:rPr>
        <w:t>rájátszás</w:t>
      </w:r>
      <w:r w:rsidR="00B34ACF" w:rsidRPr="00911BD4">
        <w:rPr>
          <w:rFonts w:cs="Arial"/>
        </w:rPr>
        <w:t xml:space="preserve"> </w:t>
      </w:r>
      <w:r w:rsidRPr="00911BD4">
        <w:rPr>
          <w:rFonts w:cs="Arial"/>
        </w:rPr>
        <w:t>időrendje</w:t>
      </w:r>
      <w:bookmarkEnd w:id="35"/>
    </w:p>
    <w:p w:rsidR="009C5C89" w:rsidRPr="00911BD4" w:rsidRDefault="009C5C89" w:rsidP="00911BD4">
      <w:pPr>
        <w:pStyle w:val="Cmsor5"/>
        <w:numPr>
          <w:ilvl w:val="0"/>
          <w:numId w:val="19"/>
        </w:numPr>
        <w:spacing w:line="276" w:lineRule="auto"/>
        <w:rPr>
          <w:szCs w:val="24"/>
        </w:rPr>
      </w:pPr>
      <w:r w:rsidRPr="00911BD4">
        <w:rPr>
          <w:szCs w:val="24"/>
        </w:rPr>
        <w:t>A verseny időtartama: 2018.május 11. – június 11.</w:t>
      </w:r>
    </w:p>
    <w:p w:rsidR="009C5C89" w:rsidRPr="00911BD4" w:rsidRDefault="009C5C89" w:rsidP="009C5C89">
      <w:pPr>
        <w:pStyle w:val="Cmsor5"/>
        <w:numPr>
          <w:ilvl w:val="0"/>
          <w:numId w:val="7"/>
        </w:numPr>
        <w:spacing w:line="276" w:lineRule="auto"/>
        <w:ind w:left="709" w:hanging="284"/>
        <w:rPr>
          <w:szCs w:val="24"/>
        </w:rPr>
      </w:pPr>
      <w:r w:rsidRPr="00911BD4">
        <w:rPr>
          <w:szCs w:val="24"/>
        </w:rPr>
        <w:t>A verseny hivatalos játéknapja: péntek és hétfő.</w:t>
      </w:r>
    </w:p>
    <w:p w:rsidR="009C5C89" w:rsidRPr="00911BD4" w:rsidRDefault="009C5C89" w:rsidP="009C5C89">
      <w:pPr>
        <w:pStyle w:val="Cmsor5"/>
        <w:numPr>
          <w:ilvl w:val="0"/>
          <w:numId w:val="6"/>
        </w:numPr>
        <w:spacing w:line="276" w:lineRule="auto"/>
        <w:ind w:left="709" w:hanging="283"/>
        <w:rPr>
          <w:szCs w:val="24"/>
        </w:rPr>
      </w:pPr>
      <w:r w:rsidRPr="00911BD4">
        <w:rPr>
          <w:szCs w:val="24"/>
        </w:rPr>
        <w:t>Az oda-visszavágós mérkőzések pontos időpontjait a Versenybizottság jelöli ki.</w:t>
      </w:r>
    </w:p>
    <w:p w:rsidR="00DC4696" w:rsidRPr="00911BD4" w:rsidRDefault="00DC4696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r w:rsidRPr="00911BD4">
        <w:rPr>
          <w:rFonts w:cs="Arial"/>
        </w:rPr>
        <w:t xml:space="preserve"> </w:t>
      </w:r>
      <w:bookmarkStart w:id="36" w:name="_Toc474838040"/>
      <w:r w:rsidRPr="00911BD4">
        <w:rPr>
          <w:rFonts w:cs="Arial"/>
        </w:rPr>
        <w:t xml:space="preserve">A </w:t>
      </w:r>
      <w:r w:rsidR="00A610ED" w:rsidRPr="00911BD4">
        <w:rPr>
          <w:rFonts w:cs="Arial"/>
        </w:rPr>
        <w:t>rájátszás</w:t>
      </w:r>
      <w:r w:rsidR="00601D1B" w:rsidRPr="00911BD4">
        <w:rPr>
          <w:rFonts w:cs="Arial"/>
        </w:rPr>
        <w:t xml:space="preserve"> </w:t>
      </w:r>
      <w:r w:rsidRPr="00911BD4">
        <w:rPr>
          <w:rFonts w:cs="Arial"/>
        </w:rPr>
        <w:t>költségei</w:t>
      </w:r>
      <w:bookmarkEnd w:id="36"/>
    </w:p>
    <w:p w:rsidR="00DC4696" w:rsidRPr="00911BD4" w:rsidRDefault="00DC4696" w:rsidP="00911BD4">
      <w:pPr>
        <w:pStyle w:val="Cmsor5"/>
        <w:numPr>
          <w:ilvl w:val="0"/>
          <w:numId w:val="18"/>
        </w:numPr>
        <w:spacing w:line="276" w:lineRule="auto"/>
        <w:rPr>
          <w:szCs w:val="24"/>
        </w:rPr>
      </w:pPr>
      <w:r w:rsidRPr="00911BD4">
        <w:rPr>
          <w:szCs w:val="24"/>
        </w:rPr>
        <w:t>Az egyes mérkőzések rendezési, valamint játékvezetői költségeit a pályaválasztó sportszervezetek fizetik.</w:t>
      </w:r>
    </w:p>
    <w:p w:rsidR="00DC4696" w:rsidRPr="00911BD4" w:rsidRDefault="00DC4696" w:rsidP="00911BD4">
      <w:pPr>
        <w:pStyle w:val="Cmsor5"/>
        <w:numPr>
          <w:ilvl w:val="0"/>
          <w:numId w:val="18"/>
        </w:numPr>
        <w:spacing w:line="276" w:lineRule="auto"/>
        <w:rPr>
          <w:szCs w:val="24"/>
        </w:rPr>
      </w:pPr>
      <w:r w:rsidRPr="00911BD4">
        <w:rPr>
          <w:szCs w:val="24"/>
        </w:rPr>
        <w:t>A vendégcsapatokat részvételük kiadásai (utazás, étkezés, szállás, stb.), valamint a csapatot elkísérő szurkolók mellett közreműködő saját rendezőiknek költségei terhelik.</w:t>
      </w:r>
    </w:p>
    <w:p w:rsidR="003E2044" w:rsidRPr="00911BD4" w:rsidRDefault="00911BD4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bookmarkStart w:id="37" w:name="_Toc263073455"/>
      <w:bookmarkStart w:id="38" w:name="_Toc474838041"/>
      <w:bookmarkEnd w:id="26"/>
      <w:r>
        <w:rPr>
          <w:rFonts w:cs="Arial"/>
        </w:rPr>
        <w:t xml:space="preserve"> </w:t>
      </w:r>
      <w:r w:rsidR="003E2044" w:rsidRPr="00911BD4">
        <w:rPr>
          <w:rFonts w:cs="Arial"/>
        </w:rPr>
        <w:t>Játékjogosultság</w:t>
      </w:r>
      <w:bookmarkEnd w:id="37"/>
      <w:bookmarkEnd w:id="38"/>
    </w:p>
    <w:p w:rsidR="003E2044" w:rsidRPr="00911BD4" w:rsidRDefault="003E2044" w:rsidP="00911BD4">
      <w:pPr>
        <w:pStyle w:val="Cmsor5"/>
        <w:numPr>
          <w:ilvl w:val="0"/>
          <w:numId w:val="8"/>
        </w:numPr>
        <w:spacing w:line="276" w:lineRule="auto"/>
        <w:ind w:left="709" w:hanging="283"/>
        <w:rPr>
          <w:szCs w:val="24"/>
          <w:u w:val="single"/>
        </w:rPr>
      </w:pPr>
      <w:r w:rsidRPr="00911BD4">
        <w:rPr>
          <w:szCs w:val="24"/>
          <w:u w:val="single"/>
        </w:rPr>
        <w:t>Európai Unió-beli és azzal azonos elbírálású futsal játékosok</w:t>
      </w:r>
    </w:p>
    <w:p w:rsidR="001B5983" w:rsidRPr="00911BD4" w:rsidRDefault="003E2044" w:rsidP="000D6442">
      <w:pPr>
        <w:pStyle w:val="Szvegtrzsbehzssal"/>
        <w:spacing w:line="276" w:lineRule="auto"/>
        <w:ind w:left="708"/>
        <w:rPr>
          <w:rFonts w:cs="Arial"/>
          <w:szCs w:val="24"/>
        </w:rPr>
      </w:pPr>
      <w:r w:rsidRPr="00911BD4">
        <w:rPr>
          <w:rFonts w:cs="Arial"/>
          <w:szCs w:val="24"/>
        </w:rPr>
        <w:t>A bajnoki mérkőzéseken a sportszervezet számbeli korlátozás nélkül jogosult azokat a futsal játékosait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</w:t>
      </w:r>
      <w:r w:rsidR="00E24C3C" w:rsidRPr="00911BD4">
        <w:rPr>
          <w:rFonts w:cs="Arial"/>
          <w:szCs w:val="24"/>
        </w:rPr>
        <w:t>gáraival azonos, diszkrimináció</w:t>
      </w:r>
      <w:r w:rsidRPr="00911BD4">
        <w:rPr>
          <w:rFonts w:cs="Arial"/>
          <w:szCs w:val="24"/>
        </w:rPr>
        <w:t>mentes elbírálást biztosít a munkakörülmények tekintetében az Európai Unió egész területén. (Ezen pontban meghatározott országok listáját az MLSZ folyamatosan közzéteszi.)</w:t>
      </w:r>
    </w:p>
    <w:p w:rsidR="003E2044" w:rsidRPr="00911BD4" w:rsidRDefault="003E2044" w:rsidP="00911BD4">
      <w:pPr>
        <w:pStyle w:val="Cmsor5"/>
        <w:numPr>
          <w:ilvl w:val="0"/>
          <w:numId w:val="9"/>
        </w:numPr>
        <w:spacing w:line="276" w:lineRule="auto"/>
        <w:ind w:left="709" w:hanging="283"/>
        <w:rPr>
          <w:szCs w:val="24"/>
          <w:u w:val="single"/>
        </w:rPr>
      </w:pPr>
      <w:r w:rsidRPr="00911BD4">
        <w:rPr>
          <w:szCs w:val="24"/>
          <w:u w:val="single"/>
        </w:rPr>
        <w:t>Egyéb országok futsal játékosai:</w:t>
      </w:r>
    </w:p>
    <w:p w:rsidR="003E2044" w:rsidRDefault="003E2044" w:rsidP="00FD1A1E">
      <w:pPr>
        <w:pStyle w:val="Szvegtrzsbehzssal"/>
        <w:spacing w:line="276" w:lineRule="auto"/>
        <w:ind w:left="708"/>
        <w:rPr>
          <w:rFonts w:cs="Arial"/>
          <w:szCs w:val="24"/>
        </w:rPr>
      </w:pPr>
      <w:r w:rsidRPr="00911BD4">
        <w:rPr>
          <w:rFonts w:cs="Arial"/>
          <w:szCs w:val="24"/>
        </w:rPr>
        <w:t xml:space="preserve">Azon országok futsal játékosaiból, akik állampolgárságuk alapján kívül esnek a fenti bekezdésben meghatározott országok körén („egyéb országok”), mérkőzésenként legfeljebb </w:t>
      </w:r>
      <w:r w:rsidR="00C76242" w:rsidRPr="00911BD4">
        <w:rPr>
          <w:rFonts w:cs="Arial"/>
          <w:szCs w:val="24"/>
        </w:rPr>
        <w:t>3</w:t>
      </w:r>
      <w:r w:rsidRPr="00911BD4">
        <w:rPr>
          <w:rFonts w:cs="Arial"/>
          <w:szCs w:val="24"/>
        </w:rPr>
        <w:t xml:space="preserve"> futsal játékos szerepeltethető egy időben.</w:t>
      </w:r>
    </w:p>
    <w:p w:rsidR="00911BD4" w:rsidRPr="00911BD4" w:rsidRDefault="00911BD4" w:rsidP="00FD1A1E">
      <w:pPr>
        <w:pStyle w:val="Szvegtrzsbehzssal"/>
        <w:spacing w:line="276" w:lineRule="auto"/>
        <w:ind w:left="708"/>
        <w:rPr>
          <w:rFonts w:cs="Arial"/>
          <w:szCs w:val="24"/>
        </w:rPr>
      </w:pPr>
    </w:p>
    <w:p w:rsidR="003E2044" w:rsidRPr="00911BD4" w:rsidRDefault="003E2044" w:rsidP="00911BD4">
      <w:pPr>
        <w:pStyle w:val="Cmsor5"/>
        <w:numPr>
          <w:ilvl w:val="4"/>
          <w:numId w:val="10"/>
        </w:numPr>
        <w:spacing w:line="276" w:lineRule="auto"/>
        <w:rPr>
          <w:szCs w:val="24"/>
          <w:u w:val="single"/>
        </w:rPr>
      </w:pPr>
      <w:r w:rsidRPr="00911BD4">
        <w:rPr>
          <w:szCs w:val="24"/>
          <w:u w:val="single"/>
        </w:rPr>
        <w:lastRenderedPageBreak/>
        <w:t xml:space="preserve">A futsal NB ‍I-es sportszervezetek </w:t>
      </w:r>
      <w:r w:rsidR="00936FE2" w:rsidRPr="00911BD4">
        <w:rPr>
          <w:szCs w:val="24"/>
          <w:u w:val="single"/>
        </w:rPr>
        <w:t xml:space="preserve">regionális </w:t>
      </w:r>
      <w:r w:rsidR="00541F12" w:rsidRPr="00911BD4">
        <w:rPr>
          <w:szCs w:val="24"/>
          <w:u w:val="single"/>
        </w:rPr>
        <w:t>bajnokságban</w:t>
      </w:r>
      <w:r w:rsidR="00813297" w:rsidRPr="00911BD4">
        <w:rPr>
          <w:szCs w:val="24"/>
          <w:u w:val="single"/>
        </w:rPr>
        <w:t xml:space="preserve"> és a </w:t>
      </w:r>
      <w:r w:rsidR="00CC7C62" w:rsidRPr="00911BD4">
        <w:rPr>
          <w:szCs w:val="24"/>
          <w:u w:val="single"/>
        </w:rPr>
        <w:t>rájátszásban</w:t>
      </w:r>
      <w:r w:rsidR="00936FE2" w:rsidRPr="00911BD4">
        <w:rPr>
          <w:szCs w:val="24"/>
          <w:u w:val="single"/>
        </w:rPr>
        <w:t xml:space="preserve"> szereplő</w:t>
      </w:r>
      <w:r w:rsidRPr="00911BD4">
        <w:rPr>
          <w:color w:val="FF0000"/>
          <w:szCs w:val="24"/>
          <w:u w:val="single"/>
        </w:rPr>
        <w:t xml:space="preserve"> </w:t>
      </w:r>
      <w:r w:rsidRPr="00911BD4">
        <w:rPr>
          <w:szCs w:val="24"/>
          <w:u w:val="single"/>
        </w:rPr>
        <w:t xml:space="preserve">(tartalékcsapataira) vonatkozó külön előírások: </w:t>
      </w:r>
    </w:p>
    <w:p w:rsidR="00911BD4" w:rsidRDefault="003E2044" w:rsidP="00FD1A1E">
      <w:pPr>
        <w:spacing w:line="276" w:lineRule="auto"/>
        <w:ind w:left="708"/>
        <w:rPr>
          <w:rFonts w:cs="Arial"/>
          <w:color w:val="000000" w:themeColor="text1"/>
          <w:szCs w:val="24"/>
        </w:rPr>
      </w:pPr>
      <w:r w:rsidRPr="00911BD4">
        <w:rPr>
          <w:rFonts w:cs="Arial"/>
          <w:color w:val="000000" w:themeColor="text1"/>
          <w:szCs w:val="24"/>
        </w:rPr>
        <w:t>A sportszervezet 199</w:t>
      </w:r>
      <w:r w:rsidR="002F7864" w:rsidRPr="00911BD4">
        <w:rPr>
          <w:rFonts w:cs="Arial"/>
          <w:color w:val="000000" w:themeColor="text1"/>
          <w:szCs w:val="24"/>
        </w:rPr>
        <w:t>7</w:t>
      </w:r>
      <w:r w:rsidRPr="00911BD4">
        <w:rPr>
          <w:rFonts w:cs="Arial"/>
          <w:color w:val="000000" w:themeColor="text1"/>
          <w:szCs w:val="24"/>
        </w:rPr>
        <w:t xml:space="preserve">. január 1. és utána született futsal játékosai közül az adott fordulóban (az adott forduló napján a pénteket, szombatot, vasárnapot és hétfőt együttesen kell érteni) bármelyik játékosát nevezheti és szerepeltetheti a </w:t>
      </w:r>
      <w:r w:rsidR="00936FE2" w:rsidRPr="00911BD4">
        <w:rPr>
          <w:rFonts w:cs="Arial"/>
          <w:szCs w:val="24"/>
        </w:rPr>
        <w:t>regionális</w:t>
      </w:r>
      <w:r w:rsidR="00B749CC" w:rsidRPr="00911BD4">
        <w:rPr>
          <w:rFonts w:cs="Arial"/>
          <w:szCs w:val="24"/>
        </w:rPr>
        <w:t xml:space="preserve"> bajnokság és</w:t>
      </w:r>
      <w:r w:rsidR="00936FE2" w:rsidRPr="00911BD4">
        <w:rPr>
          <w:rFonts w:cs="Arial"/>
          <w:szCs w:val="24"/>
        </w:rPr>
        <w:t xml:space="preserve"> </w:t>
      </w:r>
      <w:r w:rsidR="00862921" w:rsidRPr="00911BD4">
        <w:rPr>
          <w:rFonts w:cs="Arial"/>
          <w:szCs w:val="24"/>
        </w:rPr>
        <w:t>rájátszás</w:t>
      </w:r>
      <w:r w:rsidRPr="00911BD4">
        <w:rPr>
          <w:rFonts w:cs="Arial"/>
          <w:color w:val="000000" w:themeColor="text1"/>
          <w:szCs w:val="24"/>
        </w:rPr>
        <w:t xml:space="preserve"> mérkőzésein.</w:t>
      </w:r>
    </w:p>
    <w:p w:rsidR="003E2044" w:rsidRPr="00911BD4" w:rsidRDefault="003E2044" w:rsidP="00FD1A1E">
      <w:pPr>
        <w:spacing w:line="276" w:lineRule="auto"/>
        <w:ind w:left="708"/>
        <w:rPr>
          <w:rFonts w:cs="Arial"/>
          <w:szCs w:val="24"/>
        </w:rPr>
      </w:pPr>
      <w:r w:rsidRPr="00911BD4">
        <w:rPr>
          <w:rFonts w:cs="Arial"/>
          <w:color w:val="000000" w:themeColor="text1"/>
          <w:szCs w:val="24"/>
        </w:rPr>
        <w:t xml:space="preserve">A sportszervezet </w:t>
      </w:r>
      <w:r w:rsidR="00911BD4" w:rsidRPr="00CC088C">
        <w:rPr>
          <w:rFonts w:cs="Arial"/>
          <w:szCs w:val="24"/>
        </w:rPr>
        <w:t>199</w:t>
      </w:r>
      <w:r w:rsidR="00911BD4">
        <w:rPr>
          <w:rFonts w:cs="Arial"/>
          <w:szCs w:val="24"/>
        </w:rPr>
        <w:t>6</w:t>
      </w:r>
      <w:r w:rsidR="00911BD4" w:rsidRPr="00CC088C">
        <w:rPr>
          <w:rFonts w:cs="Arial"/>
          <w:szCs w:val="24"/>
        </w:rPr>
        <w:t xml:space="preserve">. </w:t>
      </w:r>
      <w:r w:rsidR="00911BD4">
        <w:rPr>
          <w:rFonts w:cs="Arial"/>
          <w:szCs w:val="24"/>
        </w:rPr>
        <w:t xml:space="preserve">december 31. és </w:t>
      </w:r>
      <w:r w:rsidR="00911BD4" w:rsidRPr="00CC088C">
        <w:rPr>
          <w:rFonts w:cs="Arial"/>
          <w:szCs w:val="24"/>
        </w:rPr>
        <w:t xml:space="preserve">előtt </w:t>
      </w:r>
      <w:r w:rsidRPr="00911BD4">
        <w:rPr>
          <w:rFonts w:cs="Arial"/>
          <w:color w:val="000000" w:themeColor="text1"/>
          <w:szCs w:val="24"/>
        </w:rPr>
        <w:t xml:space="preserve">született játékosa az adott fordulóban (az adott forduló napján a pénteket, szombatot, vasárnapot és hétfőt együttesen kell érteni) felnőtt bajnoki mérkőzéseken (futsal NB ‍I; </w:t>
      </w:r>
      <w:r w:rsidR="00936FE2" w:rsidRPr="00911BD4">
        <w:rPr>
          <w:rFonts w:cs="Arial"/>
          <w:color w:val="000000" w:themeColor="text1"/>
          <w:szCs w:val="24"/>
        </w:rPr>
        <w:t xml:space="preserve">futsal regionális </w:t>
      </w:r>
      <w:r w:rsidR="00541F12" w:rsidRPr="00911BD4">
        <w:rPr>
          <w:rFonts w:cs="Arial"/>
          <w:color w:val="000000" w:themeColor="text1"/>
          <w:szCs w:val="24"/>
        </w:rPr>
        <w:t>bajnokság</w:t>
      </w:r>
      <w:r w:rsidR="00B749CC" w:rsidRPr="00911BD4">
        <w:rPr>
          <w:rFonts w:cs="Arial"/>
          <w:color w:val="000000" w:themeColor="text1"/>
          <w:szCs w:val="24"/>
        </w:rPr>
        <w:t xml:space="preserve">, </w:t>
      </w:r>
      <w:r w:rsidR="00862921" w:rsidRPr="00911BD4">
        <w:rPr>
          <w:rFonts w:cs="Arial"/>
          <w:color w:val="000000" w:themeColor="text1"/>
          <w:szCs w:val="24"/>
        </w:rPr>
        <w:t>rájátszás</w:t>
      </w:r>
      <w:r w:rsidRPr="00911BD4">
        <w:rPr>
          <w:rFonts w:cs="Arial"/>
          <w:color w:val="000000" w:themeColor="text1"/>
          <w:szCs w:val="24"/>
        </w:rPr>
        <w:t xml:space="preserve">) csak az egyik osztályban szerepelhet. </w:t>
      </w:r>
      <w:bookmarkStart w:id="39" w:name="_Toc135544237"/>
      <w:bookmarkStart w:id="40" w:name="_Toc263073458"/>
      <w:r w:rsidRPr="00911BD4">
        <w:rPr>
          <w:rFonts w:cs="Arial"/>
          <w:color w:val="000000" w:themeColor="text1"/>
          <w:szCs w:val="24"/>
        </w:rPr>
        <w:t xml:space="preserve">Amennyiben ezt megszegi, úgy az adott fordulóban (az adott forduló napján a pénteket, szombatot, vasárnapot és hétfőt együttesen kell érteni) a </w:t>
      </w:r>
      <w:r w:rsidRPr="00911BD4">
        <w:rPr>
          <w:rFonts w:cs="Arial"/>
          <w:szCs w:val="24"/>
        </w:rPr>
        <w:t>második mérkőzésen szerepel jogosulatlanul a futsal játékos.</w:t>
      </w:r>
    </w:p>
    <w:p w:rsidR="003C0A67" w:rsidRPr="00911BD4" w:rsidRDefault="003C0A67" w:rsidP="00911BD4">
      <w:pPr>
        <w:pStyle w:val="Cmsor5"/>
        <w:numPr>
          <w:ilvl w:val="4"/>
          <w:numId w:val="10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sportszervezet </w:t>
      </w:r>
      <w:r w:rsidR="00911BD4" w:rsidRPr="00CC088C">
        <w:rPr>
          <w:szCs w:val="24"/>
        </w:rPr>
        <w:t>199</w:t>
      </w:r>
      <w:r w:rsidR="00911BD4">
        <w:rPr>
          <w:szCs w:val="24"/>
        </w:rPr>
        <w:t>6</w:t>
      </w:r>
      <w:r w:rsidR="00911BD4" w:rsidRPr="00CC088C">
        <w:rPr>
          <w:szCs w:val="24"/>
        </w:rPr>
        <w:t xml:space="preserve">. </w:t>
      </w:r>
      <w:r w:rsidR="00911BD4">
        <w:rPr>
          <w:szCs w:val="24"/>
        </w:rPr>
        <w:t xml:space="preserve">december 31. és </w:t>
      </w:r>
      <w:r w:rsidR="00911BD4" w:rsidRPr="00CC088C">
        <w:rPr>
          <w:szCs w:val="24"/>
        </w:rPr>
        <w:t xml:space="preserve">előtt </w:t>
      </w:r>
      <w:r w:rsidRPr="00911BD4">
        <w:rPr>
          <w:szCs w:val="24"/>
        </w:rPr>
        <w:t xml:space="preserve">született futsal játékosai közül az adott fordulóban </w:t>
      </w:r>
      <w:r w:rsidR="00EB6117" w:rsidRPr="00911BD4">
        <w:rPr>
          <w:color w:val="000000" w:themeColor="text1"/>
          <w:szCs w:val="24"/>
        </w:rPr>
        <w:t xml:space="preserve">a regionális </w:t>
      </w:r>
      <w:r w:rsidR="00EF23AF" w:rsidRPr="00911BD4">
        <w:rPr>
          <w:color w:val="000000" w:themeColor="text1"/>
          <w:szCs w:val="24"/>
        </w:rPr>
        <w:t>bajnoki</w:t>
      </w:r>
      <w:r w:rsidR="00EB6117" w:rsidRPr="00911BD4">
        <w:rPr>
          <w:szCs w:val="24"/>
        </w:rPr>
        <w:t xml:space="preserve"> </w:t>
      </w:r>
      <w:r w:rsidR="00B749CC" w:rsidRPr="00911BD4">
        <w:rPr>
          <w:szCs w:val="24"/>
        </w:rPr>
        <w:t xml:space="preserve">és </w:t>
      </w:r>
      <w:r w:rsidR="00862921" w:rsidRPr="00911BD4">
        <w:rPr>
          <w:szCs w:val="24"/>
        </w:rPr>
        <w:t>rájátszás</w:t>
      </w:r>
      <w:r w:rsidR="00B749CC" w:rsidRPr="00911BD4">
        <w:rPr>
          <w:szCs w:val="24"/>
        </w:rPr>
        <w:t xml:space="preserve"> </w:t>
      </w:r>
      <w:r w:rsidR="00601D1B" w:rsidRPr="00911BD4">
        <w:rPr>
          <w:szCs w:val="24"/>
        </w:rPr>
        <w:t>mérkőzéseken</w:t>
      </w:r>
      <w:r w:rsidRPr="00911BD4">
        <w:rPr>
          <w:szCs w:val="24"/>
        </w:rPr>
        <w:t xml:space="preserve"> maximum </w:t>
      </w:r>
      <w:r w:rsidR="0054413A" w:rsidRPr="00911BD4">
        <w:rPr>
          <w:szCs w:val="24"/>
        </w:rPr>
        <w:t>1</w:t>
      </w:r>
      <w:r w:rsidRPr="00911BD4">
        <w:rPr>
          <w:szCs w:val="24"/>
        </w:rPr>
        <w:t xml:space="preserve"> </w:t>
      </w:r>
      <w:r w:rsidR="000E2372" w:rsidRPr="00911BD4">
        <w:rPr>
          <w:szCs w:val="24"/>
        </w:rPr>
        <w:t xml:space="preserve">(egy) </w:t>
      </w:r>
      <w:r w:rsidRPr="00911BD4">
        <w:rPr>
          <w:szCs w:val="24"/>
        </w:rPr>
        <w:t xml:space="preserve">olyan játékos </w:t>
      </w:r>
      <w:r w:rsidR="000D6442" w:rsidRPr="00911BD4">
        <w:rPr>
          <w:szCs w:val="24"/>
        </w:rPr>
        <w:t>nevezhető, aki</w:t>
      </w:r>
      <w:r w:rsidRPr="00911BD4">
        <w:rPr>
          <w:szCs w:val="24"/>
        </w:rPr>
        <w:t xml:space="preserve"> az adott bajnoki évben a sportszervezet futsal </w:t>
      </w:r>
      <w:r w:rsidR="00EF23AF" w:rsidRPr="00911BD4">
        <w:rPr>
          <w:szCs w:val="24"/>
        </w:rPr>
        <w:t xml:space="preserve">felnőtt </w:t>
      </w:r>
      <w:r w:rsidRPr="00911BD4">
        <w:rPr>
          <w:szCs w:val="24"/>
        </w:rPr>
        <w:t xml:space="preserve">NB I-es csapatának bármely </w:t>
      </w:r>
      <w:r w:rsidR="00B749CC" w:rsidRPr="00911BD4">
        <w:rPr>
          <w:szCs w:val="24"/>
        </w:rPr>
        <w:t xml:space="preserve">bajnoki </w:t>
      </w:r>
      <w:r w:rsidRPr="00911BD4">
        <w:rPr>
          <w:szCs w:val="24"/>
        </w:rPr>
        <w:t>mérkőzésén nevezve volt.</w:t>
      </w:r>
    </w:p>
    <w:p w:rsidR="00EF23AF" w:rsidRPr="00911BD4" w:rsidRDefault="00EF23AF" w:rsidP="00911BD4">
      <w:pPr>
        <w:pStyle w:val="Cmsor5"/>
        <w:numPr>
          <w:ilvl w:val="4"/>
          <w:numId w:val="10"/>
        </w:numPr>
        <w:spacing w:line="276" w:lineRule="auto"/>
        <w:rPr>
          <w:szCs w:val="24"/>
          <w:u w:val="single"/>
        </w:rPr>
      </w:pPr>
      <w:r w:rsidRPr="00911BD4">
        <w:rPr>
          <w:szCs w:val="24"/>
          <w:u w:val="single"/>
        </w:rPr>
        <w:t>A futsal NB I‍I-es sportszervezetek regionális bajnokságban</w:t>
      </w:r>
      <w:r w:rsidR="00813297" w:rsidRPr="00911BD4">
        <w:rPr>
          <w:szCs w:val="24"/>
          <w:u w:val="single"/>
        </w:rPr>
        <w:t xml:space="preserve"> és a </w:t>
      </w:r>
      <w:r w:rsidR="00CC7C62" w:rsidRPr="00911BD4">
        <w:rPr>
          <w:szCs w:val="24"/>
          <w:u w:val="single"/>
        </w:rPr>
        <w:t>rájátszásban</w:t>
      </w:r>
      <w:r w:rsidRPr="00911BD4">
        <w:rPr>
          <w:szCs w:val="24"/>
          <w:u w:val="single"/>
        </w:rPr>
        <w:t xml:space="preserve"> szereplő</w:t>
      </w:r>
      <w:r w:rsidRPr="00911BD4">
        <w:rPr>
          <w:color w:val="FF0000"/>
          <w:szCs w:val="24"/>
          <w:u w:val="single"/>
        </w:rPr>
        <w:t xml:space="preserve"> </w:t>
      </w:r>
      <w:r w:rsidRPr="00911BD4">
        <w:rPr>
          <w:szCs w:val="24"/>
          <w:u w:val="single"/>
        </w:rPr>
        <w:t xml:space="preserve">(tartalékcsapataira) vonatkozó külön előírások: </w:t>
      </w:r>
    </w:p>
    <w:p w:rsidR="00911BD4" w:rsidRDefault="00EF23AF" w:rsidP="00EF23AF">
      <w:pPr>
        <w:spacing w:line="276" w:lineRule="auto"/>
        <w:ind w:left="708"/>
        <w:rPr>
          <w:rFonts w:cs="Arial"/>
          <w:color w:val="000000" w:themeColor="text1"/>
          <w:szCs w:val="24"/>
        </w:rPr>
      </w:pPr>
      <w:r w:rsidRPr="00911BD4">
        <w:rPr>
          <w:rFonts w:cs="Arial"/>
          <w:color w:val="000000" w:themeColor="text1"/>
          <w:szCs w:val="24"/>
        </w:rPr>
        <w:t xml:space="preserve">A sportszervezet 1997. január 1. és utána született futsal játékosai közül az adott fordulóban (az adott forduló napján a pénteket, szombatot, vasárnapot és hétfőt együttesen kell érteni) bármelyik játékosát nevezheti és szerepeltetheti a </w:t>
      </w:r>
      <w:r w:rsidRPr="00911BD4">
        <w:rPr>
          <w:rFonts w:cs="Arial"/>
          <w:szCs w:val="24"/>
        </w:rPr>
        <w:t xml:space="preserve">regionális </w:t>
      </w:r>
      <w:r w:rsidR="00B749CC" w:rsidRPr="00911BD4">
        <w:rPr>
          <w:rFonts w:cs="Arial"/>
          <w:szCs w:val="24"/>
        </w:rPr>
        <w:t xml:space="preserve">bajnokság és </w:t>
      </w:r>
      <w:r w:rsidR="00862921" w:rsidRPr="00911BD4">
        <w:rPr>
          <w:rFonts w:cs="Arial"/>
          <w:szCs w:val="24"/>
        </w:rPr>
        <w:t>rájátszás</w:t>
      </w:r>
      <w:r w:rsidRPr="00911BD4">
        <w:rPr>
          <w:rFonts w:cs="Arial"/>
          <w:color w:val="000000" w:themeColor="text1"/>
          <w:szCs w:val="24"/>
        </w:rPr>
        <w:t xml:space="preserve"> mérkőzésein.</w:t>
      </w:r>
    </w:p>
    <w:p w:rsidR="00EF23AF" w:rsidRPr="00911BD4" w:rsidRDefault="00EF23AF" w:rsidP="00EF23AF">
      <w:pPr>
        <w:spacing w:line="276" w:lineRule="auto"/>
        <w:ind w:left="708"/>
        <w:rPr>
          <w:rFonts w:cs="Arial"/>
          <w:szCs w:val="24"/>
        </w:rPr>
      </w:pPr>
      <w:r w:rsidRPr="00911BD4">
        <w:rPr>
          <w:rFonts w:cs="Arial"/>
          <w:color w:val="000000" w:themeColor="text1"/>
          <w:szCs w:val="24"/>
        </w:rPr>
        <w:t xml:space="preserve">A sportszervezet </w:t>
      </w:r>
      <w:r w:rsidR="00911BD4" w:rsidRPr="00CC088C">
        <w:rPr>
          <w:rFonts w:cs="Arial"/>
          <w:szCs w:val="24"/>
        </w:rPr>
        <w:t>199</w:t>
      </w:r>
      <w:r w:rsidR="00911BD4">
        <w:rPr>
          <w:rFonts w:cs="Arial"/>
          <w:szCs w:val="24"/>
        </w:rPr>
        <w:t>6</w:t>
      </w:r>
      <w:r w:rsidR="00911BD4" w:rsidRPr="00CC088C">
        <w:rPr>
          <w:rFonts w:cs="Arial"/>
          <w:szCs w:val="24"/>
        </w:rPr>
        <w:t xml:space="preserve">. </w:t>
      </w:r>
      <w:r w:rsidR="00911BD4">
        <w:rPr>
          <w:rFonts w:cs="Arial"/>
          <w:szCs w:val="24"/>
        </w:rPr>
        <w:t xml:space="preserve">december 31. és </w:t>
      </w:r>
      <w:r w:rsidR="00911BD4" w:rsidRPr="00CC088C">
        <w:rPr>
          <w:rFonts w:cs="Arial"/>
          <w:szCs w:val="24"/>
        </w:rPr>
        <w:t xml:space="preserve">előtt </w:t>
      </w:r>
      <w:r w:rsidRPr="00911BD4">
        <w:rPr>
          <w:rFonts w:cs="Arial"/>
          <w:color w:val="000000" w:themeColor="text1"/>
          <w:szCs w:val="24"/>
        </w:rPr>
        <w:t>született játékosa az adott fordulóban (az adott forduló napján a pénteket, szombatot, vasárnapot és hétfőt együttesen kell érteni) felnőtt bajnoki mérkőzéseken (futsal NB ‍</w:t>
      </w:r>
      <w:r w:rsidR="00723444" w:rsidRPr="00911BD4">
        <w:rPr>
          <w:rFonts w:cs="Arial"/>
          <w:color w:val="000000" w:themeColor="text1"/>
          <w:szCs w:val="24"/>
        </w:rPr>
        <w:t>I</w:t>
      </w:r>
      <w:r w:rsidRPr="00911BD4">
        <w:rPr>
          <w:rFonts w:cs="Arial"/>
          <w:color w:val="000000" w:themeColor="text1"/>
          <w:szCs w:val="24"/>
        </w:rPr>
        <w:t>I; futsal regionális bajnokság</w:t>
      </w:r>
      <w:r w:rsidR="00B749CC" w:rsidRPr="00911BD4">
        <w:rPr>
          <w:rFonts w:cs="Arial"/>
          <w:color w:val="000000" w:themeColor="text1"/>
          <w:szCs w:val="24"/>
        </w:rPr>
        <w:t xml:space="preserve">, </w:t>
      </w:r>
      <w:r w:rsidR="00862921" w:rsidRPr="00911BD4">
        <w:rPr>
          <w:rFonts w:cs="Arial"/>
          <w:color w:val="000000" w:themeColor="text1"/>
          <w:szCs w:val="24"/>
        </w:rPr>
        <w:t>rájátszás</w:t>
      </w:r>
      <w:r w:rsidRPr="00911BD4">
        <w:rPr>
          <w:rFonts w:cs="Arial"/>
          <w:color w:val="000000" w:themeColor="text1"/>
          <w:szCs w:val="24"/>
        </w:rPr>
        <w:t xml:space="preserve">) csak az egyik osztályban szerepelhet. Amennyiben ezt megszegi, úgy az adott fordulóban (az adott forduló napján a pénteket, szombatot, vasárnapot és hétfőt együttesen kell érteni) a </w:t>
      </w:r>
      <w:r w:rsidRPr="00911BD4">
        <w:rPr>
          <w:rFonts w:cs="Arial"/>
          <w:szCs w:val="24"/>
        </w:rPr>
        <w:t>második mérkőzésen szerepel jogosulatlanul a futsal játékos.</w:t>
      </w:r>
    </w:p>
    <w:p w:rsidR="00EF23AF" w:rsidRPr="00911BD4" w:rsidRDefault="00EF23AF" w:rsidP="00911BD4">
      <w:pPr>
        <w:pStyle w:val="Cmsor5"/>
        <w:numPr>
          <w:ilvl w:val="4"/>
          <w:numId w:val="10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sportszervezet </w:t>
      </w:r>
      <w:r w:rsidR="00911BD4" w:rsidRPr="00CC088C">
        <w:rPr>
          <w:szCs w:val="24"/>
        </w:rPr>
        <w:t>199</w:t>
      </w:r>
      <w:r w:rsidR="00911BD4">
        <w:rPr>
          <w:szCs w:val="24"/>
        </w:rPr>
        <w:t>6</w:t>
      </w:r>
      <w:r w:rsidR="00911BD4" w:rsidRPr="00CC088C">
        <w:rPr>
          <w:szCs w:val="24"/>
        </w:rPr>
        <w:t xml:space="preserve">. </w:t>
      </w:r>
      <w:r w:rsidR="00911BD4">
        <w:rPr>
          <w:szCs w:val="24"/>
        </w:rPr>
        <w:t xml:space="preserve">december 31. és </w:t>
      </w:r>
      <w:r w:rsidR="00911BD4" w:rsidRPr="00CC088C">
        <w:rPr>
          <w:szCs w:val="24"/>
        </w:rPr>
        <w:t>előtt</w:t>
      </w:r>
      <w:r w:rsidRPr="00911BD4">
        <w:rPr>
          <w:szCs w:val="24"/>
        </w:rPr>
        <w:t xml:space="preserve"> született futsal játékosai közül az adott fordulóban </w:t>
      </w:r>
      <w:r w:rsidRPr="00911BD4">
        <w:rPr>
          <w:color w:val="000000" w:themeColor="text1"/>
          <w:szCs w:val="24"/>
        </w:rPr>
        <w:t>a regionális bajnoki</w:t>
      </w:r>
      <w:r w:rsidRPr="00911BD4">
        <w:rPr>
          <w:szCs w:val="24"/>
        </w:rPr>
        <w:t xml:space="preserve"> </w:t>
      </w:r>
      <w:r w:rsidR="00B749CC" w:rsidRPr="00911BD4">
        <w:rPr>
          <w:szCs w:val="24"/>
        </w:rPr>
        <w:t xml:space="preserve">és </w:t>
      </w:r>
      <w:r w:rsidR="00CC7C62" w:rsidRPr="00911BD4">
        <w:rPr>
          <w:szCs w:val="24"/>
        </w:rPr>
        <w:t>rájátszás</w:t>
      </w:r>
      <w:r w:rsidR="00B749CC" w:rsidRPr="00911BD4">
        <w:rPr>
          <w:szCs w:val="24"/>
        </w:rPr>
        <w:t xml:space="preserve"> </w:t>
      </w:r>
      <w:r w:rsidR="00601D1B" w:rsidRPr="00911BD4">
        <w:rPr>
          <w:szCs w:val="24"/>
        </w:rPr>
        <w:t>mérkőzéseken</w:t>
      </w:r>
      <w:r w:rsidRPr="00911BD4">
        <w:rPr>
          <w:szCs w:val="24"/>
        </w:rPr>
        <w:t xml:space="preserve"> maximum 2 (kettő) olyan játékos nevezhető, aki az adott bajnoki évben a sportszervezet futsal felnőtt NB II-es csapatának bármely </w:t>
      </w:r>
      <w:r w:rsidR="00B749CC" w:rsidRPr="00911BD4">
        <w:rPr>
          <w:szCs w:val="24"/>
        </w:rPr>
        <w:t xml:space="preserve">bajnoki </w:t>
      </w:r>
      <w:r w:rsidRPr="00911BD4">
        <w:rPr>
          <w:szCs w:val="24"/>
        </w:rPr>
        <w:t>mérkőzésén nevezve volt.</w:t>
      </w:r>
    </w:p>
    <w:p w:rsidR="003E2044" w:rsidRPr="00911BD4" w:rsidRDefault="00911BD4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bookmarkStart w:id="41" w:name="_Toc474838042"/>
      <w:r>
        <w:rPr>
          <w:rFonts w:cs="Arial"/>
        </w:rPr>
        <w:t xml:space="preserve"> </w:t>
      </w:r>
      <w:r w:rsidR="003E2044" w:rsidRPr="00911BD4">
        <w:rPr>
          <w:rFonts w:cs="Arial"/>
        </w:rPr>
        <w:t xml:space="preserve">A </w:t>
      </w:r>
      <w:r w:rsidR="002F7864" w:rsidRPr="00911BD4">
        <w:rPr>
          <w:rFonts w:cs="Arial"/>
        </w:rPr>
        <w:t>Futsal játékosok</w:t>
      </w:r>
      <w:r w:rsidR="003E2044" w:rsidRPr="00911BD4">
        <w:rPr>
          <w:rFonts w:cs="Arial"/>
        </w:rPr>
        <w:t xml:space="preserve"> felszerelése</w:t>
      </w:r>
      <w:bookmarkEnd w:id="39"/>
      <w:bookmarkEnd w:id="40"/>
      <w:bookmarkEnd w:id="41"/>
    </w:p>
    <w:p w:rsidR="003E2044" w:rsidRPr="00911BD4" w:rsidRDefault="003E2044" w:rsidP="00911BD4">
      <w:pPr>
        <w:pStyle w:val="Cmsor5"/>
        <w:numPr>
          <w:ilvl w:val="4"/>
          <w:numId w:val="11"/>
        </w:numPr>
        <w:spacing w:line="276" w:lineRule="auto"/>
        <w:rPr>
          <w:szCs w:val="24"/>
        </w:rPr>
      </w:pPr>
      <w:r w:rsidRPr="00911BD4">
        <w:rPr>
          <w:szCs w:val="24"/>
        </w:rPr>
        <w:t>A csapatok kötelesek egységes sportfelszerelésben pályára lépni (mez, nadrág, sportszár). Sípcsontvédő használata kötelező!</w:t>
      </w:r>
    </w:p>
    <w:p w:rsidR="003E2044" w:rsidRPr="00911BD4" w:rsidRDefault="003E2044" w:rsidP="00911BD4">
      <w:pPr>
        <w:pStyle w:val="Cmsor5"/>
        <w:numPr>
          <w:ilvl w:val="4"/>
          <w:numId w:val="11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futsal játékosok sportfelszerelésükön viselhetik az egyesület címerét, valamint reklámot oly módon, hogy az a számozást és a futsal játékosok nevét ne zavarja. </w:t>
      </w:r>
    </w:p>
    <w:p w:rsidR="003E2044" w:rsidRPr="00911BD4" w:rsidRDefault="003E2044" w:rsidP="00911BD4">
      <w:pPr>
        <w:pStyle w:val="Cmsor5"/>
        <w:numPr>
          <w:ilvl w:val="4"/>
          <w:numId w:val="11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Minden esetben a pályaválasztó csapat határozza meg, hogy milyen színű felszerelésben játszik.  A sportszervezetek legalább kettő nappal a mérkőzés </w:t>
      </w:r>
      <w:r w:rsidRPr="00911BD4">
        <w:rPr>
          <w:szCs w:val="24"/>
        </w:rPr>
        <w:lastRenderedPageBreak/>
        <w:t>előtt kötelesek egyeztetni a sportfelszerelések színeit. Amennyiben a mérkőzés játékvezetője úgy ítéli meg, hogy a két csapat felszerelésének színösszeállítása zavaró, akkor a vendégcsapat köteles más színű sportfelszerelésben játszani.</w:t>
      </w:r>
    </w:p>
    <w:p w:rsidR="003E2044" w:rsidRPr="00911BD4" w:rsidRDefault="003E2044" w:rsidP="00911BD4">
      <w:pPr>
        <w:pStyle w:val="Cmsor5"/>
        <w:numPr>
          <w:ilvl w:val="4"/>
          <w:numId w:val="11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futsal játékosok sportfelszerelésén a reklám elhelyezése a sportszervezet hatáskörébe tartozik azzal a kikötéssel, hogy a mez bal karján a bajnokság névadójának nevét, logóját az MLSZ vonatkozó szerződése szerint (valamennyi csapat, valamennyi játékosa) köteles megjeleníteni.  </w:t>
      </w:r>
    </w:p>
    <w:p w:rsidR="003E2044" w:rsidRPr="00911BD4" w:rsidRDefault="00911BD4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bookmarkStart w:id="42" w:name="_Toc135544238"/>
      <w:bookmarkStart w:id="43" w:name="_Toc263073459"/>
      <w:bookmarkStart w:id="44" w:name="_Toc474838043"/>
      <w:r>
        <w:rPr>
          <w:rFonts w:cs="Arial"/>
        </w:rPr>
        <w:t xml:space="preserve"> </w:t>
      </w:r>
      <w:r w:rsidR="00E63448" w:rsidRPr="00911BD4">
        <w:rPr>
          <w:rFonts w:cs="Arial"/>
        </w:rPr>
        <w:t>Létesítmény</w:t>
      </w:r>
      <w:r w:rsidR="003E2044" w:rsidRPr="00911BD4">
        <w:rPr>
          <w:rFonts w:cs="Arial"/>
        </w:rPr>
        <w:t xml:space="preserve"> és játéktér</w:t>
      </w:r>
      <w:bookmarkEnd w:id="42"/>
      <w:bookmarkEnd w:id="43"/>
      <w:bookmarkEnd w:id="44"/>
    </w:p>
    <w:p w:rsidR="003E2044" w:rsidRPr="00911BD4" w:rsidRDefault="003E2044" w:rsidP="00911BD4">
      <w:pPr>
        <w:pStyle w:val="Cmsor5"/>
        <w:numPr>
          <w:ilvl w:val="4"/>
          <w:numId w:val="22"/>
        </w:numPr>
        <w:spacing w:line="276" w:lineRule="auto"/>
        <w:rPr>
          <w:szCs w:val="24"/>
        </w:rPr>
      </w:pPr>
      <w:bookmarkStart w:id="45" w:name="_Toc135544239"/>
      <w:r w:rsidRPr="00911BD4">
        <w:rPr>
          <w:szCs w:val="24"/>
        </w:rPr>
        <w:t xml:space="preserve">A </w:t>
      </w:r>
      <w:r w:rsidR="00F67638" w:rsidRPr="00911BD4">
        <w:rPr>
          <w:szCs w:val="24"/>
        </w:rPr>
        <w:t xml:space="preserve">regionális </w:t>
      </w:r>
      <w:r w:rsidR="00FA60E3" w:rsidRPr="00911BD4">
        <w:rPr>
          <w:szCs w:val="24"/>
        </w:rPr>
        <w:t>bajnokság</w:t>
      </w:r>
      <w:r w:rsidR="00F67638" w:rsidRPr="00911BD4">
        <w:rPr>
          <w:szCs w:val="24"/>
        </w:rPr>
        <w:t xml:space="preserve"> </w:t>
      </w:r>
      <w:r w:rsidR="001E59F3" w:rsidRPr="00911BD4">
        <w:rPr>
          <w:szCs w:val="24"/>
        </w:rPr>
        <w:t xml:space="preserve">és </w:t>
      </w:r>
      <w:r w:rsidR="00CC7C62" w:rsidRPr="00911BD4">
        <w:rPr>
          <w:szCs w:val="24"/>
        </w:rPr>
        <w:t>rájátszás</w:t>
      </w:r>
      <w:r w:rsidR="001E59F3" w:rsidRPr="00911BD4">
        <w:rPr>
          <w:szCs w:val="24"/>
        </w:rPr>
        <w:t xml:space="preserve"> </w:t>
      </w:r>
      <w:r w:rsidRPr="00911BD4">
        <w:rPr>
          <w:szCs w:val="24"/>
        </w:rPr>
        <w:t>mér</w:t>
      </w:r>
      <w:r w:rsidR="00FA60E3" w:rsidRPr="00911BD4">
        <w:rPr>
          <w:szCs w:val="24"/>
        </w:rPr>
        <w:t>kőzéseit</w:t>
      </w:r>
      <w:r w:rsidRPr="00911BD4">
        <w:rPr>
          <w:szCs w:val="24"/>
        </w:rPr>
        <w:t xml:space="preserve"> az MLSZ Infrastruktúra Szabályzatának megfelelő </w:t>
      </w:r>
      <w:r w:rsidR="00765691" w:rsidRPr="00911BD4">
        <w:rPr>
          <w:szCs w:val="24"/>
        </w:rPr>
        <w:t xml:space="preserve">I. vagy </w:t>
      </w:r>
      <w:r w:rsidRPr="00911BD4">
        <w:rPr>
          <w:szCs w:val="24"/>
        </w:rPr>
        <w:t>II. osztályú csarnokban (teremben) kell lebonyo</w:t>
      </w:r>
      <w:r w:rsidR="00FA60E3" w:rsidRPr="00911BD4">
        <w:rPr>
          <w:szCs w:val="24"/>
        </w:rPr>
        <w:t>lítani, amely csarnoknak a Megyei Igazgatóságok által hitelesítéssel</w:t>
      </w:r>
      <w:r w:rsidRPr="00911BD4">
        <w:rPr>
          <w:szCs w:val="24"/>
        </w:rPr>
        <w:t xml:space="preserve"> kell rendelkezniük.</w:t>
      </w:r>
    </w:p>
    <w:p w:rsidR="009C5355" w:rsidRPr="00911BD4" w:rsidRDefault="00911BD4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bookmarkStart w:id="46" w:name="_Toc135544240"/>
      <w:bookmarkStart w:id="47" w:name="_Toc263073461"/>
      <w:bookmarkStart w:id="48" w:name="_Toc474838045"/>
      <w:bookmarkEnd w:id="45"/>
      <w:r>
        <w:rPr>
          <w:rFonts w:cs="Arial"/>
        </w:rPr>
        <w:t xml:space="preserve"> </w:t>
      </w:r>
      <w:r w:rsidR="003E2044" w:rsidRPr="00911BD4">
        <w:rPr>
          <w:rFonts w:cs="Arial"/>
        </w:rPr>
        <w:t>Egyéb rendelkezések</w:t>
      </w:r>
      <w:bookmarkEnd w:id="46"/>
      <w:bookmarkEnd w:id="47"/>
      <w:bookmarkEnd w:id="48"/>
    </w:p>
    <w:p w:rsidR="003E2044" w:rsidRPr="00911BD4" w:rsidRDefault="003E204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>A sportszervezet valamennyi sportvezetője, játékosa, edzője köteles olyan magatartást tanúsítani és tanúsíttatni, beleértve a mérkőzéssel kapcsolatos nyilatkozatokat is, amely a futsal sportág és a szponzorok, valamint a média jó hírnevét szolgálja.</w:t>
      </w:r>
    </w:p>
    <w:p w:rsidR="00BE5C80" w:rsidRPr="00911BD4" w:rsidRDefault="00BE5C80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>Nem megengedett a sportszerve</w:t>
      </w:r>
      <w:r w:rsidR="00E24C3C" w:rsidRPr="00911BD4">
        <w:rPr>
          <w:szCs w:val="24"/>
        </w:rPr>
        <w:t xml:space="preserve">zetek, illetve képviselőik (pl.. </w:t>
      </w:r>
      <w:r w:rsidRPr="00911BD4">
        <w:rPr>
          <w:szCs w:val="24"/>
        </w:rPr>
        <w:t>tulajdonos, vezető, a sportszervezettel szerződéses, vagy alkalmazotti viszonyban lévők) részéről a Játékszabályokban (Laws of the Game) és a Fair Play követelményekben (FIFA, UEFA és MLSZ Alapszabályok, illetve Etikai Kódexek) előírtakat megszegve a játékvezetők működését minősítő, értékelő, eltúlzott, elfogult kommunikáció minden formája.</w:t>
      </w:r>
    </w:p>
    <w:p w:rsidR="003E2044" w:rsidRPr="00911BD4" w:rsidRDefault="003E204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>Az ellenőrök részére a legjobb helyen kettő szabad helyet kell biztosítani.</w:t>
      </w:r>
    </w:p>
    <w:p w:rsidR="003E2044" w:rsidRPr="00911BD4" w:rsidRDefault="003E204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>A teremben – lehetőleg - játékidőmérő órát kell elhelyezni úgy, hogy azt valamennyi játékos láthassa, valamint egy olyan táblát is fel kell szerelni, amely mutatja a halmozott szabálytalanságokat és az eredményt.</w:t>
      </w:r>
    </w:p>
    <w:p w:rsidR="003E2044" w:rsidRPr="00911BD4" w:rsidRDefault="003E204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>A televíziós közvetítésre kijelölt mérkőzést az egyesületek kötelesek az MLSZ Versenybizottsága által közvetítésre meghatározott időpontban lejátszani.</w:t>
      </w:r>
    </w:p>
    <w:p w:rsidR="00550333" w:rsidRPr="00911BD4" w:rsidRDefault="00550333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>Legalább</w:t>
      </w:r>
      <w:r w:rsidR="00E24C3C" w:rsidRPr="00911BD4">
        <w:rPr>
          <w:szCs w:val="24"/>
        </w:rPr>
        <w:t xml:space="preserve"> 35</w:t>
      </w:r>
      <w:r w:rsidRPr="00911BD4">
        <w:rPr>
          <w:szCs w:val="24"/>
        </w:rPr>
        <w:t xml:space="preserve"> perccel a mérkőzés hivatalos kezdési időpontja előtt kötelesek a csapatok a kitölteni az elektronikus versenyjegyzőkönyvet és az igazolásokat leadni a játékvezetőknek.</w:t>
      </w:r>
    </w:p>
    <w:p w:rsidR="003E2044" w:rsidRPr="00911BD4" w:rsidRDefault="003E204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911BD4" w:rsidRPr="00343C49" w:rsidRDefault="00911BD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343C49">
        <w:rPr>
          <w:szCs w:val="24"/>
        </w:rPr>
        <w:t>A bajnokságban résztvevő sportszervezet kispadon helyet foglaló valamennyi személye részére regisztrációs kártya kiváltása kötelező. Ennek hiányában a sportszervezet sportszakembere hivatalos bajnoki</w:t>
      </w:r>
      <w:r w:rsidR="0049737F">
        <w:rPr>
          <w:szCs w:val="24"/>
        </w:rPr>
        <w:t xml:space="preserve"> </w:t>
      </w:r>
      <w:r w:rsidRPr="00343C49">
        <w:rPr>
          <w:szCs w:val="24"/>
        </w:rPr>
        <w:t>mérkőzésen nem foglalhat helyet a kis</w:t>
      </w:r>
      <w:r w:rsidR="0049737F">
        <w:rPr>
          <w:szCs w:val="24"/>
        </w:rPr>
        <w:t>padon</w:t>
      </w:r>
      <w:r w:rsidRPr="00343C49">
        <w:rPr>
          <w:szCs w:val="24"/>
        </w:rPr>
        <w:t>.</w:t>
      </w:r>
    </w:p>
    <w:p w:rsidR="00911BD4" w:rsidRPr="00C774F6" w:rsidRDefault="00911BD4" w:rsidP="00911BD4">
      <w:pPr>
        <w:pStyle w:val="Cmsor5"/>
        <w:numPr>
          <w:ilvl w:val="4"/>
          <w:numId w:val="12"/>
        </w:numPr>
        <w:spacing w:line="276" w:lineRule="auto"/>
      </w:pPr>
      <w:r w:rsidRPr="00343C49">
        <w:rPr>
          <w:szCs w:val="24"/>
        </w:rPr>
        <w:lastRenderedPageBreak/>
        <w:t>A kispadon tilos bármilyen kommunikációs eszközt ( ideérte a mobiltelefont, laptopot, tabletet, stb. ) tárolni, használni! A szabály megszegője ellen fegyelmi eljárást</w:t>
      </w:r>
      <w:r>
        <w:t xml:space="preserve"> kell kezdeményezni!</w:t>
      </w:r>
    </w:p>
    <w:p w:rsidR="00E24C3C" w:rsidRPr="00911BD4" w:rsidRDefault="00E24C3C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</w:t>
      </w:r>
      <w:r w:rsidR="00F67638" w:rsidRPr="00911BD4">
        <w:rPr>
          <w:szCs w:val="24"/>
        </w:rPr>
        <w:t xml:space="preserve">regionális </w:t>
      </w:r>
      <w:r w:rsidR="00306890" w:rsidRPr="00911BD4">
        <w:rPr>
          <w:szCs w:val="24"/>
        </w:rPr>
        <w:t>bajnokság</w:t>
      </w:r>
      <w:r w:rsidR="00813297" w:rsidRPr="00911BD4">
        <w:rPr>
          <w:szCs w:val="24"/>
        </w:rPr>
        <w:t xml:space="preserve"> és </w:t>
      </w:r>
      <w:r w:rsidR="00CC7C62" w:rsidRPr="00911BD4">
        <w:rPr>
          <w:szCs w:val="24"/>
        </w:rPr>
        <w:t>rájátszás</w:t>
      </w:r>
      <w:r w:rsidR="00F67638" w:rsidRPr="00911BD4">
        <w:rPr>
          <w:szCs w:val="24"/>
        </w:rPr>
        <w:t xml:space="preserve"> </w:t>
      </w:r>
      <w:r w:rsidR="00306890" w:rsidRPr="00911BD4">
        <w:rPr>
          <w:szCs w:val="24"/>
        </w:rPr>
        <w:t>mérkőzésein</w:t>
      </w:r>
      <w:r w:rsidRPr="00911BD4">
        <w:rPr>
          <w:szCs w:val="24"/>
        </w:rPr>
        <w:t xml:space="preserve"> elektronikus jegyzőkönyv használata kötelező! A hazai sportszervezet köteles a játékvezetői öltözőben, vagy annak közelében - a csapatoktól és a nézőktől teljesen elzárt helyen a játékvezetők részére egy számítógépet vagy laptopot működő internet eléréssel (különböző méretű telefonok, tabletek ill. egyéb internet eléréssel rendelkező eszközök nem használhatóak) valamin</w:t>
      </w:r>
      <w:r w:rsidR="00306890" w:rsidRPr="00911BD4">
        <w:rPr>
          <w:szCs w:val="24"/>
        </w:rPr>
        <w:t>t</w:t>
      </w:r>
      <w:r w:rsidRPr="00911BD4">
        <w:rPr>
          <w:szCs w:val="24"/>
        </w:rPr>
        <w:t xml:space="preserve"> egy nyomtatót biztosítani a mérkőzések kezdete előtt egy órával, a mérkőzések befejezését követő egy óráig. Amennyiben ez a helység olyan helyen található, ahová a nézőtéren keresztül lehet csak eljutni, abban az esetben a rendezőknek kell biztosítani a játékvezetők fenti helységbe történő be- és visszajutását.</w:t>
      </w:r>
    </w:p>
    <w:p w:rsidR="003E2044" w:rsidRPr="00911BD4" w:rsidRDefault="003E204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csarnokokban, teremben a reklám elhelyezése a sportszervezet hatáskörébe tartozik azzal a kikötéssel, hogy a bajnokság névadójának nevét, logóját az MLSZ vonatkozó szerződése szerint (valamennyi csapat, valamennyi sportcsarnokban, teremben) köteles megjeleníteni.  </w:t>
      </w:r>
    </w:p>
    <w:p w:rsidR="003E2044" w:rsidRPr="00911BD4" w:rsidRDefault="00EB602A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>A mérkőzéseken</w:t>
      </w:r>
      <w:r w:rsidR="003E2044" w:rsidRPr="00911BD4">
        <w:rPr>
          <w:szCs w:val="24"/>
        </w:rPr>
        <w:t xml:space="preserve"> csak azok a futsal játékosok szerepelhetnek, akik a kezdéskor jelen vannak.</w:t>
      </w:r>
    </w:p>
    <w:p w:rsidR="00273A6C" w:rsidRPr="00911BD4" w:rsidRDefault="00273A6C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</w:t>
      </w:r>
      <w:r w:rsidR="00F67638" w:rsidRPr="00911BD4">
        <w:rPr>
          <w:szCs w:val="24"/>
        </w:rPr>
        <w:t xml:space="preserve">regionális </w:t>
      </w:r>
      <w:r w:rsidR="00306890" w:rsidRPr="00911BD4">
        <w:rPr>
          <w:szCs w:val="24"/>
        </w:rPr>
        <w:t>bajnokság</w:t>
      </w:r>
      <w:r w:rsidR="00F67638" w:rsidRPr="00911BD4">
        <w:rPr>
          <w:szCs w:val="24"/>
        </w:rPr>
        <w:t xml:space="preserve"> </w:t>
      </w:r>
      <w:r w:rsidR="00813297" w:rsidRPr="00911BD4">
        <w:rPr>
          <w:szCs w:val="24"/>
        </w:rPr>
        <w:t xml:space="preserve">és </w:t>
      </w:r>
      <w:r w:rsidR="00CC7C62" w:rsidRPr="00911BD4">
        <w:rPr>
          <w:szCs w:val="24"/>
        </w:rPr>
        <w:t>rájátszás</w:t>
      </w:r>
      <w:r w:rsidR="00813297" w:rsidRPr="00911BD4">
        <w:rPr>
          <w:szCs w:val="24"/>
        </w:rPr>
        <w:t xml:space="preserve"> </w:t>
      </w:r>
      <w:r w:rsidRPr="00911BD4">
        <w:rPr>
          <w:szCs w:val="24"/>
        </w:rPr>
        <w:t xml:space="preserve">mérkőzésein történt fegyelmi ügyekben (kiállítás, rendezési hiányosság stb.) a sportszervezet székhelye szerint illetékes területi Igazgatóság Fegyelmi Bizottsága folytatja le a fegyelmi eljárást. </w:t>
      </w:r>
    </w:p>
    <w:p w:rsidR="00273A6C" w:rsidRPr="00911BD4" w:rsidRDefault="00273A6C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>A Területi Igazgatóság Fegyelmi Bizottsága által hozott I. fokú határozatával szemben II. fokon a Fellebbviteli Bizottsága jár el.</w:t>
      </w:r>
    </w:p>
    <w:p w:rsidR="003E2044" w:rsidRPr="00911BD4" w:rsidRDefault="003E204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</w:t>
      </w:r>
      <w:r w:rsidR="00F67638" w:rsidRPr="00911BD4">
        <w:rPr>
          <w:szCs w:val="24"/>
        </w:rPr>
        <w:t xml:space="preserve">regionális </w:t>
      </w:r>
      <w:r w:rsidR="00306890" w:rsidRPr="00911BD4">
        <w:rPr>
          <w:szCs w:val="24"/>
        </w:rPr>
        <w:t>bajnokság</w:t>
      </w:r>
      <w:r w:rsidR="00F67638" w:rsidRPr="00911BD4">
        <w:rPr>
          <w:szCs w:val="24"/>
        </w:rPr>
        <w:t xml:space="preserve"> </w:t>
      </w:r>
      <w:r w:rsidR="00813297" w:rsidRPr="00911BD4">
        <w:rPr>
          <w:szCs w:val="24"/>
        </w:rPr>
        <w:t xml:space="preserve">és </w:t>
      </w:r>
      <w:r w:rsidR="00862921" w:rsidRPr="00911BD4">
        <w:rPr>
          <w:szCs w:val="24"/>
        </w:rPr>
        <w:t>rájátszás</w:t>
      </w:r>
      <w:r w:rsidR="00813297" w:rsidRPr="00911BD4">
        <w:rPr>
          <w:szCs w:val="24"/>
        </w:rPr>
        <w:t xml:space="preserve"> </w:t>
      </w:r>
      <w:r w:rsidR="00F67638" w:rsidRPr="00911BD4">
        <w:rPr>
          <w:szCs w:val="24"/>
        </w:rPr>
        <w:t xml:space="preserve">mérkőzésein </w:t>
      </w:r>
      <w:r w:rsidRPr="00911BD4">
        <w:rPr>
          <w:szCs w:val="24"/>
        </w:rPr>
        <w:t>a FIFA FUTSAL játékára vonatkozó szabályok érvényesek.</w:t>
      </w:r>
    </w:p>
    <w:p w:rsidR="00295D21" w:rsidRPr="00911BD4" w:rsidRDefault="00295D21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>A mérkőzések játékideje: 2 x 20 perc, tiszta játékidő.</w:t>
      </w:r>
    </w:p>
    <w:p w:rsidR="00295D21" w:rsidRPr="00911BD4" w:rsidRDefault="00295D21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</w:t>
      </w:r>
      <w:r w:rsidR="00813297" w:rsidRPr="00911BD4">
        <w:rPr>
          <w:szCs w:val="24"/>
        </w:rPr>
        <w:t xml:space="preserve">regionális bajnokság és </w:t>
      </w:r>
      <w:r w:rsidR="00CC7C62" w:rsidRPr="00911BD4">
        <w:rPr>
          <w:szCs w:val="24"/>
        </w:rPr>
        <w:t>rájátszás</w:t>
      </w:r>
      <w:r w:rsidR="00813297" w:rsidRPr="00911BD4">
        <w:rPr>
          <w:szCs w:val="24"/>
        </w:rPr>
        <w:t xml:space="preserve"> </w:t>
      </w:r>
      <w:r w:rsidRPr="00911BD4">
        <w:rPr>
          <w:szCs w:val="24"/>
        </w:rPr>
        <w:t>mérkőzéseken a mérkőzés napjáig a 16 éves kort betöltött futsal játékos játszhat.</w:t>
      </w:r>
    </w:p>
    <w:p w:rsidR="003E2044" w:rsidRPr="00911BD4" w:rsidRDefault="003E204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</w:t>
      </w:r>
      <w:r w:rsidR="00401996" w:rsidRPr="00911BD4">
        <w:rPr>
          <w:szCs w:val="24"/>
        </w:rPr>
        <w:t xml:space="preserve">regionális </w:t>
      </w:r>
      <w:r w:rsidR="00295D21" w:rsidRPr="00911BD4">
        <w:rPr>
          <w:szCs w:val="24"/>
        </w:rPr>
        <w:t>bajnokság</w:t>
      </w:r>
      <w:r w:rsidR="00401996" w:rsidRPr="00911BD4">
        <w:rPr>
          <w:szCs w:val="24"/>
        </w:rPr>
        <w:t xml:space="preserve"> </w:t>
      </w:r>
      <w:r w:rsidRPr="00911BD4">
        <w:rPr>
          <w:szCs w:val="24"/>
        </w:rPr>
        <w:t>kezdetét követően a versenykií</w:t>
      </w:r>
      <w:r w:rsidR="00401996" w:rsidRPr="00911BD4">
        <w:rPr>
          <w:szCs w:val="24"/>
        </w:rPr>
        <w:t xml:space="preserve">rásban </w:t>
      </w:r>
      <w:r w:rsidRPr="00911BD4">
        <w:rPr>
          <w:szCs w:val="24"/>
        </w:rPr>
        <w:t>meghatározott határidők megsértése fegyelmi eljárást von maga után.</w:t>
      </w:r>
    </w:p>
    <w:p w:rsidR="003E2044" w:rsidRPr="00911BD4" w:rsidRDefault="003E2044" w:rsidP="00911BD4">
      <w:pPr>
        <w:pStyle w:val="Cmsor5"/>
        <w:numPr>
          <w:ilvl w:val="4"/>
          <w:numId w:val="12"/>
        </w:numPr>
        <w:spacing w:line="276" w:lineRule="auto"/>
        <w:rPr>
          <w:szCs w:val="24"/>
        </w:rPr>
      </w:pPr>
      <w:r w:rsidRPr="00911BD4">
        <w:rPr>
          <w:szCs w:val="24"/>
        </w:rPr>
        <w:t xml:space="preserve">A </w:t>
      </w:r>
      <w:r w:rsidR="00401996" w:rsidRPr="00911BD4">
        <w:rPr>
          <w:szCs w:val="24"/>
        </w:rPr>
        <w:t xml:space="preserve">regionális </w:t>
      </w:r>
      <w:r w:rsidR="00295D21" w:rsidRPr="00911BD4">
        <w:rPr>
          <w:szCs w:val="24"/>
        </w:rPr>
        <w:t>bajnokság</w:t>
      </w:r>
      <w:r w:rsidR="00401996" w:rsidRPr="00911BD4">
        <w:rPr>
          <w:szCs w:val="24"/>
        </w:rPr>
        <w:t xml:space="preserve"> </w:t>
      </w:r>
      <w:r w:rsidRPr="00911BD4">
        <w:rPr>
          <w:szCs w:val="24"/>
        </w:rPr>
        <w:t>lebonyolításával kapcsolatos, a jelen versenykiírásban nem szereplő, kérdésekben a Szabályzatokhoz kapcsolódó díjfizetési rend előírásait és a futsal sportágra vonatkozó törvényeket, szabályzatokat kell betartani.</w:t>
      </w:r>
    </w:p>
    <w:p w:rsidR="00D113A5" w:rsidRPr="00911BD4" w:rsidRDefault="00E24C3C" w:rsidP="00911BD4">
      <w:pPr>
        <w:pStyle w:val="Cmsor4"/>
        <w:numPr>
          <w:ilvl w:val="0"/>
          <w:numId w:val="14"/>
        </w:numPr>
        <w:spacing w:line="276" w:lineRule="auto"/>
        <w:rPr>
          <w:rFonts w:cs="Arial"/>
        </w:rPr>
      </w:pPr>
      <w:bookmarkStart w:id="49" w:name="_Toc322691664"/>
      <w:bookmarkStart w:id="50" w:name="_Toc474838046"/>
      <w:r w:rsidRPr="00911BD4">
        <w:rPr>
          <w:rFonts w:cs="Arial"/>
        </w:rPr>
        <w:t>Záró rendelkezések</w:t>
      </w:r>
      <w:bookmarkEnd w:id="49"/>
      <w:bookmarkEnd w:id="50"/>
    </w:p>
    <w:p w:rsidR="0053591D" w:rsidRPr="00911BD4" w:rsidRDefault="0053591D" w:rsidP="00911BD4">
      <w:pPr>
        <w:pStyle w:val="Cmsor5"/>
        <w:numPr>
          <w:ilvl w:val="4"/>
          <w:numId w:val="13"/>
        </w:numPr>
        <w:spacing w:line="276" w:lineRule="auto"/>
        <w:rPr>
          <w:szCs w:val="24"/>
        </w:rPr>
      </w:pPr>
      <w:r w:rsidRPr="00911BD4">
        <w:rPr>
          <w:szCs w:val="24"/>
        </w:rPr>
        <w:t>Alkalmazás</w:t>
      </w:r>
    </w:p>
    <w:p w:rsidR="0043455E" w:rsidRPr="00911BD4" w:rsidRDefault="0053591D" w:rsidP="002C2B07">
      <w:pPr>
        <w:pStyle w:val="Szvegtrzsbehzssal"/>
        <w:spacing w:line="276" w:lineRule="auto"/>
        <w:rPr>
          <w:rFonts w:cs="Arial"/>
          <w:szCs w:val="24"/>
        </w:rPr>
      </w:pPr>
      <w:r w:rsidRPr="00911BD4">
        <w:rPr>
          <w:rFonts w:cs="Arial"/>
          <w:szCs w:val="24"/>
        </w:rPr>
        <w:t xml:space="preserve">Jelen szabályzat alkalmazásának felelőse az MLSZ </w:t>
      </w:r>
      <w:r w:rsidR="0043455E" w:rsidRPr="00911BD4">
        <w:rPr>
          <w:rFonts w:cs="Arial"/>
          <w:szCs w:val="24"/>
        </w:rPr>
        <w:t>Versenyigazgatója.</w:t>
      </w:r>
    </w:p>
    <w:p w:rsidR="0053591D" w:rsidRPr="00911BD4" w:rsidRDefault="0053591D" w:rsidP="00911BD4">
      <w:pPr>
        <w:pStyle w:val="Cmsor5"/>
        <w:numPr>
          <w:ilvl w:val="4"/>
          <w:numId w:val="13"/>
        </w:numPr>
        <w:spacing w:line="276" w:lineRule="auto"/>
        <w:rPr>
          <w:szCs w:val="24"/>
        </w:rPr>
      </w:pPr>
      <w:r w:rsidRPr="00911BD4">
        <w:rPr>
          <w:szCs w:val="24"/>
        </w:rPr>
        <w:t>Módosítás</w:t>
      </w:r>
    </w:p>
    <w:p w:rsidR="0053591D" w:rsidRPr="00911BD4" w:rsidRDefault="0053591D" w:rsidP="00FD1A1E">
      <w:pPr>
        <w:pStyle w:val="Szvegtrzsbehzssal"/>
        <w:spacing w:line="276" w:lineRule="auto"/>
        <w:rPr>
          <w:rFonts w:cs="Arial"/>
          <w:szCs w:val="24"/>
        </w:rPr>
      </w:pPr>
      <w:r w:rsidRPr="00911BD4">
        <w:rPr>
          <w:rFonts w:cs="Arial"/>
          <w:szCs w:val="24"/>
        </w:rPr>
        <w:lastRenderedPageBreak/>
        <w:t>Jelen dokumentum módosításához szükséges véleményezési folyamatba a következő szerveket/testületeket/egységeket/személyeket kell legalább bevonni:</w:t>
      </w:r>
    </w:p>
    <w:p w:rsidR="0053591D" w:rsidRPr="00911BD4" w:rsidRDefault="0053591D" w:rsidP="00FD1A1E">
      <w:pPr>
        <w:pStyle w:val="Szvegtrzsbehzssal"/>
        <w:numPr>
          <w:ilvl w:val="0"/>
          <w:numId w:val="2"/>
        </w:numPr>
        <w:spacing w:line="276" w:lineRule="auto"/>
        <w:rPr>
          <w:rFonts w:cs="Arial"/>
          <w:szCs w:val="24"/>
        </w:rPr>
      </w:pPr>
      <w:r w:rsidRPr="00911BD4">
        <w:rPr>
          <w:rFonts w:cs="Arial"/>
          <w:szCs w:val="24"/>
        </w:rPr>
        <w:t>MLSZ Versenyigazgatóság</w:t>
      </w:r>
    </w:p>
    <w:p w:rsidR="00C2748C" w:rsidRPr="00911BD4" w:rsidRDefault="00C2748C" w:rsidP="00FD1A1E">
      <w:pPr>
        <w:pStyle w:val="Szvegtrzsbehzssal"/>
        <w:numPr>
          <w:ilvl w:val="0"/>
          <w:numId w:val="2"/>
        </w:numPr>
        <w:spacing w:line="276" w:lineRule="auto"/>
        <w:rPr>
          <w:rFonts w:cs="Arial"/>
          <w:szCs w:val="24"/>
        </w:rPr>
      </w:pPr>
      <w:r w:rsidRPr="00911BD4">
        <w:rPr>
          <w:rFonts w:cs="Arial"/>
          <w:szCs w:val="24"/>
        </w:rPr>
        <w:t>MLSZ Versenybizottság</w:t>
      </w:r>
    </w:p>
    <w:p w:rsidR="00C2748C" w:rsidRPr="00911BD4" w:rsidRDefault="00C2748C" w:rsidP="00FD1A1E">
      <w:pPr>
        <w:pStyle w:val="Szvegtrzsbehzssal"/>
        <w:numPr>
          <w:ilvl w:val="0"/>
          <w:numId w:val="2"/>
        </w:numPr>
        <w:spacing w:line="276" w:lineRule="auto"/>
        <w:rPr>
          <w:rFonts w:cs="Arial"/>
          <w:szCs w:val="24"/>
        </w:rPr>
      </w:pPr>
      <w:r w:rsidRPr="00911BD4">
        <w:rPr>
          <w:rFonts w:cs="Arial"/>
          <w:szCs w:val="24"/>
        </w:rPr>
        <w:t>Futsal Bizottság</w:t>
      </w:r>
    </w:p>
    <w:p w:rsidR="002F103A" w:rsidRPr="00911BD4" w:rsidRDefault="0053591D" w:rsidP="003F0A3A">
      <w:pPr>
        <w:pStyle w:val="Szvegtrzsbehzssal"/>
        <w:spacing w:line="276" w:lineRule="auto"/>
        <w:rPr>
          <w:rFonts w:cs="Arial"/>
          <w:szCs w:val="24"/>
        </w:rPr>
      </w:pPr>
      <w:r w:rsidRPr="00911BD4">
        <w:rPr>
          <w:rFonts w:cs="Arial"/>
          <w:szCs w:val="24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</w:t>
      </w:r>
    </w:p>
    <w:sectPr w:rsidR="002F103A" w:rsidRPr="00911BD4" w:rsidSect="00A137F7">
      <w:footerReference w:type="default" r:id="rId9"/>
      <w:pgSz w:w="11907" w:h="16840" w:code="9"/>
      <w:pgMar w:top="1304" w:right="1418" w:bottom="1304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9D" w:rsidRDefault="00C6009D" w:rsidP="00EE542E">
      <w:pPr>
        <w:spacing w:before="0" w:after="0"/>
      </w:pPr>
      <w:r>
        <w:separator/>
      </w:r>
    </w:p>
  </w:endnote>
  <w:endnote w:type="continuationSeparator" w:id="0">
    <w:p w:rsidR="00C6009D" w:rsidRDefault="00C6009D" w:rsidP="00EE54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74" w:type="dxa"/>
      <w:tblLook w:val="01E0" w:firstRow="1" w:lastRow="1" w:firstColumn="1" w:lastColumn="1" w:noHBand="0" w:noVBand="0"/>
    </w:tblPr>
    <w:tblGrid>
      <w:gridCol w:w="2962"/>
      <w:gridCol w:w="3070"/>
      <w:gridCol w:w="3071"/>
      <w:gridCol w:w="3071"/>
    </w:tblGrid>
    <w:tr w:rsidR="00E24C3C" w:rsidRPr="00272090" w:rsidTr="009946DF">
      <w:tc>
        <w:tcPr>
          <w:tcW w:w="2962" w:type="dxa"/>
        </w:tcPr>
        <w:p w:rsidR="006C4DDE" w:rsidRPr="006C4DDE" w:rsidRDefault="006C4DDE" w:rsidP="00911BD4">
          <w:pPr>
            <w:rPr>
              <w:color w:val="FF0000"/>
              <w:sz w:val="18"/>
              <w:szCs w:val="18"/>
            </w:rPr>
          </w:pPr>
          <w:r w:rsidRPr="007018FC">
            <w:rPr>
              <w:sz w:val="18"/>
              <w:szCs w:val="18"/>
            </w:rPr>
            <w:t>F</w:t>
          </w:r>
          <w:r w:rsidR="00CA222E">
            <w:rPr>
              <w:sz w:val="18"/>
              <w:szCs w:val="18"/>
            </w:rPr>
            <w:t xml:space="preserve">érfi Futsal </w:t>
          </w:r>
          <w:r w:rsidR="00911BD4">
            <w:rPr>
              <w:sz w:val="18"/>
              <w:szCs w:val="18"/>
            </w:rPr>
            <w:t>R</w:t>
          </w:r>
          <w:r w:rsidR="00CA222E">
            <w:rPr>
              <w:sz w:val="18"/>
              <w:szCs w:val="18"/>
            </w:rPr>
            <w:t>egionális bajnokság</w:t>
          </w:r>
        </w:p>
      </w:tc>
      <w:tc>
        <w:tcPr>
          <w:tcW w:w="3070" w:type="dxa"/>
        </w:tcPr>
        <w:p w:rsidR="00E24C3C" w:rsidRPr="00272090" w:rsidRDefault="00E24C3C" w:rsidP="00E24C3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A759C5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E24C3C" w:rsidRPr="00793BAF" w:rsidRDefault="00E24C3C" w:rsidP="000F42AF">
          <w:pPr>
            <w:pStyle w:val="Listaszerbekezds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201</w:t>
          </w:r>
          <w:r w:rsidR="00FE05BB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-201</w:t>
          </w:r>
          <w:r w:rsidR="00FE05BB">
            <w:rPr>
              <w:sz w:val="18"/>
              <w:szCs w:val="18"/>
            </w:rPr>
            <w:t>8</w:t>
          </w:r>
          <w:r w:rsidRPr="00793BAF">
            <w:rPr>
              <w:sz w:val="18"/>
              <w:szCs w:val="18"/>
            </w:rPr>
            <w:t>.</w:t>
          </w:r>
        </w:p>
      </w:tc>
      <w:tc>
        <w:tcPr>
          <w:tcW w:w="3071" w:type="dxa"/>
        </w:tcPr>
        <w:p w:rsidR="00E24C3C" w:rsidRPr="00272090" w:rsidRDefault="00E24C3C" w:rsidP="00E24C3C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2013-2014.</w:t>
          </w:r>
        </w:p>
      </w:tc>
    </w:tr>
  </w:tbl>
  <w:p w:rsidR="00E24C3C" w:rsidRPr="0027300B" w:rsidRDefault="00E24C3C" w:rsidP="00E24C3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9D" w:rsidRDefault="00C6009D" w:rsidP="00EE542E">
      <w:pPr>
        <w:spacing w:before="0" w:after="0"/>
      </w:pPr>
      <w:r>
        <w:separator/>
      </w:r>
    </w:p>
  </w:footnote>
  <w:footnote w:type="continuationSeparator" w:id="0">
    <w:p w:rsidR="00C6009D" w:rsidRDefault="00C6009D" w:rsidP="00EE54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5D9"/>
    <w:multiLevelType w:val="multilevel"/>
    <w:tmpl w:val="58B2FB22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0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">
    <w:nsid w:val="0E7419CC"/>
    <w:multiLevelType w:val="multilevel"/>
    <w:tmpl w:val="FEDCD764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6"/>
        </w:tabs>
        <w:ind w:left="709" w:hanging="283"/>
      </w:pPr>
      <w:rPr>
        <w:rFonts w:ascii="Arial" w:eastAsia="Times New Roman" w:hAnsi="Arial" w:cs="Arial"/>
        <w:b w:val="0"/>
        <w:color w:val="auto"/>
      </w:rPr>
    </w:lvl>
    <w:lvl w:ilvl="5">
      <w:start w:val="1"/>
      <w:numFmt w:val="decimal"/>
      <w:lvlText w:val="%6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>
    <w:nsid w:val="0F916F84"/>
    <w:multiLevelType w:val="multilevel"/>
    <w:tmpl w:val="97B6BEB2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6"/>
        </w:tabs>
        <w:ind w:left="709" w:hanging="283"/>
      </w:pPr>
      <w:rPr>
        <w:rFonts w:ascii="Arial" w:eastAsia="Times New Roman" w:hAnsi="Arial" w:cs="Arial"/>
        <w:b w:val="0"/>
        <w:i w:val="0"/>
        <w:color w:val="auto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3">
    <w:nsid w:val="18D54F66"/>
    <w:multiLevelType w:val="multilevel"/>
    <w:tmpl w:val="7B84054A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-126"/>
        </w:tabs>
        <w:ind w:left="709" w:hanging="283"/>
      </w:pPr>
      <w:rPr>
        <w:rFonts w:hint="default"/>
        <w:b w:val="0"/>
        <w:caps/>
        <w:color w:val="auto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>
    <w:nsid w:val="247558ED"/>
    <w:multiLevelType w:val="hybridMultilevel"/>
    <w:tmpl w:val="FB0CB9A8"/>
    <w:lvl w:ilvl="0" w:tplc="89D2BB88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>
    <w:nsid w:val="2B424ACB"/>
    <w:multiLevelType w:val="hybridMultilevel"/>
    <w:tmpl w:val="D0DE8F06"/>
    <w:lvl w:ilvl="0" w:tplc="55889E98">
      <w:start w:val="1"/>
      <w:numFmt w:val="lowerLetter"/>
      <w:lvlText w:val="%1)"/>
      <w:lvlJc w:val="left"/>
      <w:pPr>
        <w:ind w:left="785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07534D"/>
    <w:multiLevelType w:val="multilevel"/>
    <w:tmpl w:val="DF462658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6"/>
        </w:tabs>
        <w:ind w:left="709" w:hanging="283"/>
      </w:pPr>
      <w:rPr>
        <w:rFonts w:ascii="Arial" w:eastAsia="Times New Roman" w:hAnsi="Arial" w:cs="Arial"/>
        <w:b w:val="0"/>
        <w:color w:val="auto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8">
    <w:nsid w:val="35A11DB9"/>
    <w:multiLevelType w:val="hybridMultilevel"/>
    <w:tmpl w:val="CED8D9D2"/>
    <w:lvl w:ilvl="0" w:tplc="55889E98">
      <w:start w:val="1"/>
      <w:numFmt w:val="lowerLetter"/>
      <w:lvlText w:val="%1)"/>
      <w:lvlJc w:val="left"/>
      <w:pPr>
        <w:ind w:left="785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60D5D35"/>
    <w:multiLevelType w:val="multilevel"/>
    <w:tmpl w:val="A7DC4918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6"/>
        </w:tabs>
        <w:ind w:left="709" w:hanging="283"/>
      </w:pPr>
      <w:rPr>
        <w:rFonts w:hint="default"/>
        <w:b w:val="0"/>
        <w:caps/>
        <w:color w:val="auto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0">
    <w:nsid w:val="380B3C5D"/>
    <w:multiLevelType w:val="hybridMultilevel"/>
    <w:tmpl w:val="D98A2E68"/>
    <w:lvl w:ilvl="0" w:tplc="55889E98">
      <w:start w:val="1"/>
      <w:numFmt w:val="lowerLetter"/>
      <w:lvlText w:val="%1)"/>
      <w:lvlJc w:val="left"/>
      <w:pPr>
        <w:ind w:left="785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39536A03"/>
    <w:multiLevelType w:val="hybridMultilevel"/>
    <w:tmpl w:val="35A0CC6A"/>
    <w:lvl w:ilvl="0" w:tplc="55889E98">
      <w:start w:val="1"/>
      <w:numFmt w:val="lowerLetter"/>
      <w:lvlText w:val="%1)"/>
      <w:lvlJc w:val="left"/>
      <w:pPr>
        <w:ind w:left="645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2783D9E"/>
    <w:multiLevelType w:val="multilevel"/>
    <w:tmpl w:val="4386CC5C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-126"/>
        </w:tabs>
        <w:ind w:left="709" w:hanging="283"/>
      </w:pPr>
      <w:rPr>
        <w:rFonts w:hint="default"/>
        <w:b w:val="0"/>
        <w:caps/>
        <w:color w:val="auto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3">
    <w:nsid w:val="4F08309E"/>
    <w:multiLevelType w:val="hybridMultilevel"/>
    <w:tmpl w:val="2206B56E"/>
    <w:lvl w:ilvl="0" w:tplc="55889E98">
      <w:start w:val="1"/>
      <w:numFmt w:val="lowerLetter"/>
      <w:lvlText w:val="%1)"/>
      <w:lvlJc w:val="left"/>
      <w:pPr>
        <w:ind w:left="785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0FB77D1"/>
    <w:multiLevelType w:val="hybridMultilevel"/>
    <w:tmpl w:val="AE14D67E"/>
    <w:lvl w:ilvl="0" w:tplc="A9048E54">
      <w:start w:val="1"/>
      <w:numFmt w:val="lowerLetter"/>
      <w:lvlText w:val="%1)"/>
      <w:lvlJc w:val="left"/>
      <w:pPr>
        <w:ind w:left="785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85F029A"/>
    <w:multiLevelType w:val="hybridMultilevel"/>
    <w:tmpl w:val="FB5C945A"/>
    <w:lvl w:ilvl="0" w:tplc="22B4B462">
      <w:start w:val="1"/>
      <w:numFmt w:val="lowerLetter"/>
      <w:lvlText w:val="%1)"/>
      <w:lvlJc w:val="left"/>
      <w:pPr>
        <w:ind w:left="645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6">
    <w:nsid w:val="620109D4"/>
    <w:multiLevelType w:val="hybridMultilevel"/>
    <w:tmpl w:val="8ACACDF6"/>
    <w:lvl w:ilvl="0" w:tplc="4CCC9EF0">
      <w:start w:val="2"/>
      <w:numFmt w:val="lowerLetter"/>
      <w:lvlText w:val="%1)"/>
      <w:lvlJc w:val="left"/>
      <w:pPr>
        <w:ind w:left="360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71286CF4"/>
    <w:multiLevelType w:val="multilevel"/>
    <w:tmpl w:val="DC006DA0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6"/>
        </w:tabs>
        <w:ind w:left="709" w:hanging="283"/>
      </w:pPr>
      <w:rPr>
        <w:rFonts w:hint="default"/>
        <w:b w:val="0"/>
        <w:caps/>
        <w:color w:val="auto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8">
    <w:nsid w:val="7B1E78A1"/>
    <w:multiLevelType w:val="multilevel"/>
    <w:tmpl w:val="0C489C84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-126"/>
        </w:tabs>
        <w:ind w:left="709" w:hanging="283"/>
      </w:pPr>
      <w:rPr>
        <w:rFonts w:hint="default"/>
        <w:b w:val="0"/>
        <w:caps/>
        <w:color w:val="auto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7"/>
  </w:num>
  <w:num w:numId="16">
    <w:abstractNumId w:val="1"/>
  </w:num>
  <w:num w:numId="17">
    <w:abstractNumId w:val="7"/>
  </w:num>
  <w:num w:numId="18">
    <w:abstractNumId w:val="10"/>
  </w:num>
  <w:num w:numId="19">
    <w:abstractNumId w:val="8"/>
  </w:num>
  <w:num w:numId="20">
    <w:abstractNumId w:val="3"/>
  </w:num>
  <w:num w:numId="21">
    <w:abstractNumId w:val="12"/>
  </w:num>
  <w:num w:numId="22">
    <w:abstractNumId w:val="18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4"/>
    <w:rsid w:val="000023EE"/>
    <w:rsid w:val="00004278"/>
    <w:rsid w:val="00006300"/>
    <w:rsid w:val="0001635F"/>
    <w:rsid w:val="00016402"/>
    <w:rsid w:val="00022FF0"/>
    <w:rsid w:val="00035F7F"/>
    <w:rsid w:val="00045FDB"/>
    <w:rsid w:val="00047FA0"/>
    <w:rsid w:val="00054387"/>
    <w:rsid w:val="00071328"/>
    <w:rsid w:val="00072778"/>
    <w:rsid w:val="000A4590"/>
    <w:rsid w:val="000B36AA"/>
    <w:rsid w:val="000C018A"/>
    <w:rsid w:val="000D1DE9"/>
    <w:rsid w:val="000D6442"/>
    <w:rsid w:val="000E0A52"/>
    <w:rsid w:val="000E2372"/>
    <w:rsid w:val="000F2D0F"/>
    <w:rsid w:val="000F42AF"/>
    <w:rsid w:val="000F77E3"/>
    <w:rsid w:val="001726B6"/>
    <w:rsid w:val="00172DB7"/>
    <w:rsid w:val="0017423B"/>
    <w:rsid w:val="001A5594"/>
    <w:rsid w:val="001B14E2"/>
    <w:rsid w:val="001B2058"/>
    <w:rsid w:val="001B4173"/>
    <w:rsid w:val="001B5983"/>
    <w:rsid w:val="001B7ADC"/>
    <w:rsid w:val="001C1A55"/>
    <w:rsid w:val="001E3EFD"/>
    <w:rsid w:val="001E59F3"/>
    <w:rsid w:val="002100A0"/>
    <w:rsid w:val="00211075"/>
    <w:rsid w:val="0022061C"/>
    <w:rsid w:val="00240F18"/>
    <w:rsid w:val="00252ECB"/>
    <w:rsid w:val="00257816"/>
    <w:rsid w:val="002609C2"/>
    <w:rsid w:val="002631CD"/>
    <w:rsid w:val="00270112"/>
    <w:rsid w:val="00272043"/>
    <w:rsid w:val="00273A6C"/>
    <w:rsid w:val="002825BD"/>
    <w:rsid w:val="00284E07"/>
    <w:rsid w:val="00284EF2"/>
    <w:rsid w:val="00285782"/>
    <w:rsid w:val="002868AD"/>
    <w:rsid w:val="00293ABF"/>
    <w:rsid w:val="00295D21"/>
    <w:rsid w:val="002A4D5B"/>
    <w:rsid w:val="002B0826"/>
    <w:rsid w:val="002B21A8"/>
    <w:rsid w:val="002B76AB"/>
    <w:rsid w:val="002C13ED"/>
    <w:rsid w:val="002C2B07"/>
    <w:rsid w:val="002D754F"/>
    <w:rsid w:val="002D7CE0"/>
    <w:rsid w:val="002F103A"/>
    <w:rsid w:val="002F7864"/>
    <w:rsid w:val="00306890"/>
    <w:rsid w:val="0031727E"/>
    <w:rsid w:val="00333AE6"/>
    <w:rsid w:val="00341879"/>
    <w:rsid w:val="00345EBA"/>
    <w:rsid w:val="00366C47"/>
    <w:rsid w:val="00373989"/>
    <w:rsid w:val="00392A04"/>
    <w:rsid w:val="0039318C"/>
    <w:rsid w:val="003A0AA5"/>
    <w:rsid w:val="003A5C05"/>
    <w:rsid w:val="003A7805"/>
    <w:rsid w:val="003C0A67"/>
    <w:rsid w:val="003C4E57"/>
    <w:rsid w:val="003D0955"/>
    <w:rsid w:val="003D4824"/>
    <w:rsid w:val="003D49E8"/>
    <w:rsid w:val="003D63A0"/>
    <w:rsid w:val="003D7DA2"/>
    <w:rsid w:val="003E2044"/>
    <w:rsid w:val="003F0A3A"/>
    <w:rsid w:val="003F3511"/>
    <w:rsid w:val="00401996"/>
    <w:rsid w:val="0040411B"/>
    <w:rsid w:val="00405C4A"/>
    <w:rsid w:val="00412A48"/>
    <w:rsid w:val="00412B71"/>
    <w:rsid w:val="0041485A"/>
    <w:rsid w:val="00420092"/>
    <w:rsid w:val="00421F2A"/>
    <w:rsid w:val="00423DF7"/>
    <w:rsid w:val="0043455E"/>
    <w:rsid w:val="00445AB9"/>
    <w:rsid w:val="00447410"/>
    <w:rsid w:val="0045153A"/>
    <w:rsid w:val="004867E4"/>
    <w:rsid w:val="0049327F"/>
    <w:rsid w:val="0049737F"/>
    <w:rsid w:val="004D18A8"/>
    <w:rsid w:val="004D33E4"/>
    <w:rsid w:val="004E23EC"/>
    <w:rsid w:val="004F3573"/>
    <w:rsid w:val="0050116F"/>
    <w:rsid w:val="0052052B"/>
    <w:rsid w:val="00523E4B"/>
    <w:rsid w:val="00531CDB"/>
    <w:rsid w:val="005326EE"/>
    <w:rsid w:val="0053591D"/>
    <w:rsid w:val="00535C50"/>
    <w:rsid w:val="00541F12"/>
    <w:rsid w:val="0054413A"/>
    <w:rsid w:val="005455FB"/>
    <w:rsid w:val="00550333"/>
    <w:rsid w:val="00551DA1"/>
    <w:rsid w:val="00552FE0"/>
    <w:rsid w:val="00554665"/>
    <w:rsid w:val="00554757"/>
    <w:rsid w:val="005715D9"/>
    <w:rsid w:val="00573E1E"/>
    <w:rsid w:val="00574A5B"/>
    <w:rsid w:val="00575E5E"/>
    <w:rsid w:val="00596F41"/>
    <w:rsid w:val="005A100F"/>
    <w:rsid w:val="005C7DC4"/>
    <w:rsid w:val="005E0717"/>
    <w:rsid w:val="005E6812"/>
    <w:rsid w:val="005E7DD6"/>
    <w:rsid w:val="005F5AF3"/>
    <w:rsid w:val="006014A5"/>
    <w:rsid w:val="00601D1B"/>
    <w:rsid w:val="00620F3F"/>
    <w:rsid w:val="00637F22"/>
    <w:rsid w:val="0065187F"/>
    <w:rsid w:val="00665A91"/>
    <w:rsid w:val="00665B19"/>
    <w:rsid w:val="006A0C82"/>
    <w:rsid w:val="006B0688"/>
    <w:rsid w:val="006C4DDE"/>
    <w:rsid w:val="006C5A47"/>
    <w:rsid w:val="006C60AE"/>
    <w:rsid w:val="006E5B6B"/>
    <w:rsid w:val="006F6C1F"/>
    <w:rsid w:val="007018FC"/>
    <w:rsid w:val="00702053"/>
    <w:rsid w:val="00703A23"/>
    <w:rsid w:val="00723444"/>
    <w:rsid w:val="00726891"/>
    <w:rsid w:val="00757695"/>
    <w:rsid w:val="00760E9D"/>
    <w:rsid w:val="00765691"/>
    <w:rsid w:val="00766C59"/>
    <w:rsid w:val="00783907"/>
    <w:rsid w:val="00786ACF"/>
    <w:rsid w:val="007923C6"/>
    <w:rsid w:val="007962A3"/>
    <w:rsid w:val="007A36AB"/>
    <w:rsid w:val="007A4A39"/>
    <w:rsid w:val="007B2EAF"/>
    <w:rsid w:val="007D2B53"/>
    <w:rsid w:val="007D4307"/>
    <w:rsid w:val="007E56C8"/>
    <w:rsid w:val="007F59C7"/>
    <w:rsid w:val="00813297"/>
    <w:rsid w:val="00814A84"/>
    <w:rsid w:val="00815BA2"/>
    <w:rsid w:val="00817377"/>
    <w:rsid w:val="00832045"/>
    <w:rsid w:val="008348FA"/>
    <w:rsid w:val="00834FCF"/>
    <w:rsid w:val="00835724"/>
    <w:rsid w:val="00844404"/>
    <w:rsid w:val="00853854"/>
    <w:rsid w:val="00862921"/>
    <w:rsid w:val="00874066"/>
    <w:rsid w:val="00874DEC"/>
    <w:rsid w:val="008759F8"/>
    <w:rsid w:val="00886391"/>
    <w:rsid w:val="008A312C"/>
    <w:rsid w:val="008C260B"/>
    <w:rsid w:val="008C3588"/>
    <w:rsid w:val="008D7287"/>
    <w:rsid w:val="008F4E7D"/>
    <w:rsid w:val="00901FB6"/>
    <w:rsid w:val="00910423"/>
    <w:rsid w:val="00911BD4"/>
    <w:rsid w:val="00936FE2"/>
    <w:rsid w:val="00941679"/>
    <w:rsid w:val="00956867"/>
    <w:rsid w:val="009758E4"/>
    <w:rsid w:val="00976423"/>
    <w:rsid w:val="009929C8"/>
    <w:rsid w:val="009946DF"/>
    <w:rsid w:val="00996660"/>
    <w:rsid w:val="009A2369"/>
    <w:rsid w:val="009C2F39"/>
    <w:rsid w:val="009C5355"/>
    <w:rsid w:val="009C5C89"/>
    <w:rsid w:val="009D0BCF"/>
    <w:rsid w:val="009D771C"/>
    <w:rsid w:val="009E0BD4"/>
    <w:rsid w:val="009E2A43"/>
    <w:rsid w:val="009F208B"/>
    <w:rsid w:val="009F59B8"/>
    <w:rsid w:val="009F6E77"/>
    <w:rsid w:val="009F7FB7"/>
    <w:rsid w:val="00A049BC"/>
    <w:rsid w:val="00A074F1"/>
    <w:rsid w:val="00A12F57"/>
    <w:rsid w:val="00A137F7"/>
    <w:rsid w:val="00A16725"/>
    <w:rsid w:val="00A204E8"/>
    <w:rsid w:val="00A25F63"/>
    <w:rsid w:val="00A26CC0"/>
    <w:rsid w:val="00A36BE2"/>
    <w:rsid w:val="00A43AEC"/>
    <w:rsid w:val="00A44F95"/>
    <w:rsid w:val="00A505F7"/>
    <w:rsid w:val="00A53533"/>
    <w:rsid w:val="00A610ED"/>
    <w:rsid w:val="00A67AB6"/>
    <w:rsid w:val="00A74CB2"/>
    <w:rsid w:val="00A759C5"/>
    <w:rsid w:val="00A92FA4"/>
    <w:rsid w:val="00A97CAC"/>
    <w:rsid w:val="00AA468C"/>
    <w:rsid w:val="00AA5CD6"/>
    <w:rsid w:val="00AD4D6C"/>
    <w:rsid w:val="00AD5D14"/>
    <w:rsid w:val="00AE0867"/>
    <w:rsid w:val="00AE2D61"/>
    <w:rsid w:val="00AE3919"/>
    <w:rsid w:val="00AF5949"/>
    <w:rsid w:val="00B05C39"/>
    <w:rsid w:val="00B13663"/>
    <w:rsid w:val="00B267CE"/>
    <w:rsid w:val="00B34ACF"/>
    <w:rsid w:val="00B50470"/>
    <w:rsid w:val="00B55769"/>
    <w:rsid w:val="00B749CC"/>
    <w:rsid w:val="00B75902"/>
    <w:rsid w:val="00B860A6"/>
    <w:rsid w:val="00B95A2E"/>
    <w:rsid w:val="00BA0133"/>
    <w:rsid w:val="00BA71F0"/>
    <w:rsid w:val="00BB4966"/>
    <w:rsid w:val="00BB5D5B"/>
    <w:rsid w:val="00BD0EB1"/>
    <w:rsid w:val="00BD343C"/>
    <w:rsid w:val="00BE5C80"/>
    <w:rsid w:val="00BF3B73"/>
    <w:rsid w:val="00C161FC"/>
    <w:rsid w:val="00C21527"/>
    <w:rsid w:val="00C2748C"/>
    <w:rsid w:val="00C35E64"/>
    <w:rsid w:val="00C35F57"/>
    <w:rsid w:val="00C421D5"/>
    <w:rsid w:val="00C472C7"/>
    <w:rsid w:val="00C6009D"/>
    <w:rsid w:val="00C61B79"/>
    <w:rsid w:val="00C61E93"/>
    <w:rsid w:val="00C76242"/>
    <w:rsid w:val="00C83A70"/>
    <w:rsid w:val="00C86830"/>
    <w:rsid w:val="00C9208A"/>
    <w:rsid w:val="00CA054C"/>
    <w:rsid w:val="00CA222E"/>
    <w:rsid w:val="00CA24AE"/>
    <w:rsid w:val="00CA624F"/>
    <w:rsid w:val="00CA7656"/>
    <w:rsid w:val="00CB1CA7"/>
    <w:rsid w:val="00CC7C62"/>
    <w:rsid w:val="00CD679B"/>
    <w:rsid w:val="00CE0AA6"/>
    <w:rsid w:val="00CE1CE1"/>
    <w:rsid w:val="00CE4CF7"/>
    <w:rsid w:val="00CE50D8"/>
    <w:rsid w:val="00D113A5"/>
    <w:rsid w:val="00D16650"/>
    <w:rsid w:val="00D16DFC"/>
    <w:rsid w:val="00D24F74"/>
    <w:rsid w:val="00D26639"/>
    <w:rsid w:val="00D3141A"/>
    <w:rsid w:val="00D43DAD"/>
    <w:rsid w:val="00D45306"/>
    <w:rsid w:val="00D47F8E"/>
    <w:rsid w:val="00D61CBC"/>
    <w:rsid w:val="00D64920"/>
    <w:rsid w:val="00D73D8A"/>
    <w:rsid w:val="00D74A63"/>
    <w:rsid w:val="00D82C22"/>
    <w:rsid w:val="00D9249D"/>
    <w:rsid w:val="00DC1996"/>
    <w:rsid w:val="00DC4696"/>
    <w:rsid w:val="00E01158"/>
    <w:rsid w:val="00E13AC5"/>
    <w:rsid w:val="00E24C3C"/>
    <w:rsid w:val="00E5673B"/>
    <w:rsid w:val="00E63448"/>
    <w:rsid w:val="00E6632E"/>
    <w:rsid w:val="00E71EB0"/>
    <w:rsid w:val="00E91E5A"/>
    <w:rsid w:val="00E93901"/>
    <w:rsid w:val="00EA0B5F"/>
    <w:rsid w:val="00EB602A"/>
    <w:rsid w:val="00EB6117"/>
    <w:rsid w:val="00EE542E"/>
    <w:rsid w:val="00EF23AF"/>
    <w:rsid w:val="00F24DCF"/>
    <w:rsid w:val="00F312C2"/>
    <w:rsid w:val="00F44477"/>
    <w:rsid w:val="00F46AA9"/>
    <w:rsid w:val="00F52D0F"/>
    <w:rsid w:val="00F558BF"/>
    <w:rsid w:val="00F65A72"/>
    <w:rsid w:val="00F65FAE"/>
    <w:rsid w:val="00F67638"/>
    <w:rsid w:val="00F769FF"/>
    <w:rsid w:val="00F76FCC"/>
    <w:rsid w:val="00F90A8F"/>
    <w:rsid w:val="00FA3392"/>
    <w:rsid w:val="00FA60E3"/>
    <w:rsid w:val="00FB35A6"/>
    <w:rsid w:val="00FC1B32"/>
    <w:rsid w:val="00FC62CE"/>
    <w:rsid w:val="00FD1A1E"/>
    <w:rsid w:val="00FD2CD7"/>
    <w:rsid w:val="00FE05BB"/>
    <w:rsid w:val="00FE4D45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044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3E2044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3E2044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3E2044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3E2044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3E2044"/>
    <w:pPr>
      <w:numPr>
        <w:ilvl w:val="0"/>
        <w:numId w:val="0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3E2044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3E2044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3E2044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3E2044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2044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3E2044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E2044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3E2044"/>
    <w:rPr>
      <w:rFonts w:ascii="Arial" w:eastAsia="Times New Roman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3E2044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3E2044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3E2044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3E2044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3E2044"/>
    <w:rPr>
      <w:rFonts w:ascii="Arial" w:eastAsia="Times New Roman" w:hAnsi="Arial" w:cs="Times New Roman"/>
      <w:b/>
      <w:i/>
      <w:sz w:val="18"/>
      <w:szCs w:val="20"/>
    </w:rPr>
  </w:style>
  <w:style w:type="paragraph" w:styleId="llb">
    <w:name w:val="footer"/>
    <w:basedOn w:val="Norml"/>
    <w:link w:val="llbChar"/>
    <w:rsid w:val="003E204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3E2044"/>
    <w:rPr>
      <w:rFonts w:ascii="Arial" w:eastAsia="Times New Roman" w:hAnsi="Arial" w:cs="Times New Roman"/>
      <w:sz w:val="24"/>
      <w:szCs w:val="20"/>
    </w:rPr>
  </w:style>
  <w:style w:type="paragraph" w:styleId="Szvegtrzs">
    <w:name w:val="Body Text"/>
    <w:basedOn w:val="Norml"/>
    <w:next w:val="Norml"/>
    <w:link w:val="SzvegtrzsChar"/>
    <w:rsid w:val="003E2044"/>
    <w:pPr>
      <w:ind w:left="284"/>
    </w:pPr>
  </w:style>
  <w:style w:type="character" w:customStyle="1" w:styleId="SzvegtrzsChar">
    <w:name w:val="Szövegtörzs Char"/>
    <w:basedOn w:val="Bekezdsalapbettpusa"/>
    <w:link w:val="Szvegtrzs"/>
    <w:rsid w:val="003E2044"/>
    <w:rPr>
      <w:rFonts w:ascii="Arial" w:eastAsia="Times New Roman" w:hAnsi="Arial" w:cs="Times New Roman"/>
      <w:sz w:val="24"/>
      <w:szCs w:val="20"/>
    </w:rPr>
  </w:style>
  <w:style w:type="paragraph" w:styleId="Cm">
    <w:name w:val="Title"/>
    <w:basedOn w:val="Norml"/>
    <w:link w:val="CmChar"/>
    <w:qFormat/>
    <w:rsid w:val="003E2044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character" w:customStyle="1" w:styleId="CmChar">
    <w:name w:val="Cím Char"/>
    <w:basedOn w:val="Bekezdsalapbettpusa"/>
    <w:link w:val="Cm"/>
    <w:rsid w:val="003E2044"/>
    <w:rPr>
      <w:rFonts w:ascii="Arial Narrow" w:eastAsia="Times New Roman" w:hAnsi="Arial Narrow" w:cs="Arial"/>
      <w:b/>
      <w:smallCaps/>
      <w:snapToGrid w:val="0"/>
      <w:color w:val="000000"/>
      <w:sz w:val="24"/>
      <w:szCs w:val="20"/>
      <w:lang w:eastAsia="hu-HU"/>
    </w:rPr>
  </w:style>
  <w:style w:type="paragraph" w:styleId="Szvegtrzsbehzssal">
    <w:name w:val="Body Text Indent"/>
    <w:basedOn w:val="Szvegtrzs"/>
    <w:link w:val="SzvegtrzsbehzssalChar1"/>
    <w:rsid w:val="003E2044"/>
    <w:pPr>
      <w:ind w:left="1701"/>
    </w:pPr>
  </w:style>
  <w:style w:type="character" w:customStyle="1" w:styleId="SzvegtrzsbehzssalChar">
    <w:name w:val="Szövegtörzs behúzással Char"/>
    <w:basedOn w:val="Bekezdsalapbettpusa"/>
    <w:uiPriority w:val="99"/>
    <w:semiHidden/>
    <w:rsid w:val="003E2044"/>
    <w:rPr>
      <w:rFonts w:ascii="Arial" w:eastAsia="Times New Roman" w:hAnsi="Arial" w:cs="Times New Roman"/>
      <w:sz w:val="24"/>
      <w:szCs w:val="20"/>
    </w:rPr>
  </w:style>
  <w:style w:type="character" w:customStyle="1" w:styleId="SzvegtrzsbehzssalChar1">
    <w:name w:val="Szövegtörzs behúzással Char1"/>
    <w:basedOn w:val="SzvegtrzsChar"/>
    <w:link w:val="Szvegtrzsbehzssal"/>
    <w:rsid w:val="003E2044"/>
    <w:rPr>
      <w:rFonts w:ascii="Arial" w:eastAsia="Times New Roman" w:hAnsi="Arial" w:cs="Times New Roman"/>
      <w:sz w:val="24"/>
      <w:szCs w:val="20"/>
    </w:rPr>
  </w:style>
  <w:style w:type="paragraph" w:customStyle="1" w:styleId="Cgnv">
    <w:name w:val="Cégnév"/>
    <w:basedOn w:val="Norml"/>
    <w:next w:val="Norml"/>
    <w:rsid w:val="003E2044"/>
    <w:pPr>
      <w:spacing w:before="120"/>
      <w:jc w:val="left"/>
    </w:pPr>
    <w:rPr>
      <w:rFonts w:cs="Arial"/>
      <w:snapToGrid w:val="0"/>
      <w:szCs w:val="24"/>
      <w:lang w:val="en-AU"/>
    </w:rPr>
  </w:style>
  <w:style w:type="paragraph" w:styleId="TJ4">
    <w:name w:val="toc 4"/>
    <w:basedOn w:val="Norml"/>
    <w:next w:val="Norml"/>
    <w:autoRedefine/>
    <w:uiPriority w:val="39"/>
    <w:rsid w:val="005715D9"/>
    <w:pPr>
      <w:tabs>
        <w:tab w:val="left" w:pos="1276"/>
        <w:tab w:val="right" w:leader="dot" w:pos="9061"/>
      </w:tabs>
      <w:ind w:left="720"/>
    </w:pPr>
  </w:style>
  <w:style w:type="paragraph" w:styleId="Buborkszveg">
    <w:name w:val="Balloon Text"/>
    <w:basedOn w:val="Norml"/>
    <w:link w:val="BuborkszvegChar"/>
    <w:semiHidden/>
    <w:unhideWhenUsed/>
    <w:rsid w:val="003E20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E204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EE542E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rsid w:val="00EE542E"/>
    <w:rPr>
      <w:rFonts w:ascii="Arial" w:eastAsia="Times New Roman" w:hAnsi="Arial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9946DF"/>
    <w:pPr>
      <w:ind w:left="720"/>
      <w:contextualSpacing/>
    </w:pPr>
  </w:style>
  <w:style w:type="table" w:styleId="Rcsostblzat">
    <w:name w:val="Table Grid"/>
    <w:basedOn w:val="Normltblzat"/>
    <w:rsid w:val="001B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B2EAF"/>
    <w:pPr>
      <w:spacing w:before="0" w:after="0"/>
      <w:ind w:firstLine="180"/>
    </w:pPr>
    <w:rPr>
      <w:rFonts w:ascii="Times New Roman" w:hAnsi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044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3E2044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3E2044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3E2044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3E2044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3E2044"/>
    <w:pPr>
      <w:numPr>
        <w:ilvl w:val="0"/>
        <w:numId w:val="0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3E2044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3E2044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3E2044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3E2044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2044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3E2044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E2044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3E2044"/>
    <w:rPr>
      <w:rFonts w:ascii="Arial" w:eastAsia="Times New Roman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3E2044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3E2044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3E2044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3E2044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3E2044"/>
    <w:rPr>
      <w:rFonts w:ascii="Arial" w:eastAsia="Times New Roman" w:hAnsi="Arial" w:cs="Times New Roman"/>
      <w:b/>
      <w:i/>
      <w:sz w:val="18"/>
      <w:szCs w:val="20"/>
    </w:rPr>
  </w:style>
  <w:style w:type="paragraph" w:styleId="llb">
    <w:name w:val="footer"/>
    <w:basedOn w:val="Norml"/>
    <w:link w:val="llbChar"/>
    <w:rsid w:val="003E204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3E2044"/>
    <w:rPr>
      <w:rFonts w:ascii="Arial" w:eastAsia="Times New Roman" w:hAnsi="Arial" w:cs="Times New Roman"/>
      <w:sz w:val="24"/>
      <w:szCs w:val="20"/>
    </w:rPr>
  </w:style>
  <w:style w:type="paragraph" w:styleId="Szvegtrzs">
    <w:name w:val="Body Text"/>
    <w:basedOn w:val="Norml"/>
    <w:next w:val="Norml"/>
    <w:link w:val="SzvegtrzsChar"/>
    <w:rsid w:val="003E2044"/>
    <w:pPr>
      <w:ind w:left="284"/>
    </w:pPr>
  </w:style>
  <w:style w:type="character" w:customStyle="1" w:styleId="SzvegtrzsChar">
    <w:name w:val="Szövegtörzs Char"/>
    <w:basedOn w:val="Bekezdsalapbettpusa"/>
    <w:link w:val="Szvegtrzs"/>
    <w:rsid w:val="003E2044"/>
    <w:rPr>
      <w:rFonts w:ascii="Arial" w:eastAsia="Times New Roman" w:hAnsi="Arial" w:cs="Times New Roman"/>
      <w:sz w:val="24"/>
      <w:szCs w:val="20"/>
    </w:rPr>
  </w:style>
  <w:style w:type="paragraph" w:styleId="Cm">
    <w:name w:val="Title"/>
    <w:basedOn w:val="Norml"/>
    <w:link w:val="CmChar"/>
    <w:qFormat/>
    <w:rsid w:val="003E2044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character" w:customStyle="1" w:styleId="CmChar">
    <w:name w:val="Cím Char"/>
    <w:basedOn w:val="Bekezdsalapbettpusa"/>
    <w:link w:val="Cm"/>
    <w:rsid w:val="003E2044"/>
    <w:rPr>
      <w:rFonts w:ascii="Arial Narrow" w:eastAsia="Times New Roman" w:hAnsi="Arial Narrow" w:cs="Arial"/>
      <w:b/>
      <w:smallCaps/>
      <w:snapToGrid w:val="0"/>
      <w:color w:val="000000"/>
      <w:sz w:val="24"/>
      <w:szCs w:val="20"/>
      <w:lang w:eastAsia="hu-HU"/>
    </w:rPr>
  </w:style>
  <w:style w:type="paragraph" w:styleId="Szvegtrzsbehzssal">
    <w:name w:val="Body Text Indent"/>
    <w:basedOn w:val="Szvegtrzs"/>
    <w:link w:val="SzvegtrzsbehzssalChar1"/>
    <w:rsid w:val="003E2044"/>
    <w:pPr>
      <w:ind w:left="1701"/>
    </w:pPr>
  </w:style>
  <w:style w:type="character" w:customStyle="1" w:styleId="SzvegtrzsbehzssalChar">
    <w:name w:val="Szövegtörzs behúzással Char"/>
    <w:basedOn w:val="Bekezdsalapbettpusa"/>
    <w:uiPriority w:val="99"/>
    <w:semiHidden/>
    <w:rsid w:val="003E2044"/>
    <w:rPr>
      <w:rFonts w:ascii="Arial" w:eastAsia="Times New Roman" w:hAnsi="Arial" w:cs="Times New Roman"/>
      <w:sz w:val="24"/>
      <w:szCs w:val="20"/>
    </w:rPr>
  </w:style>
  <w:style w:type="character" w:customStyle="1" w:styleId="SzvegtrzsbehzssalChar1">
    <w:name w:val="Szövegtörzs behúzással Char1"/>
    <w:basedOn w:val="SzvegtrzsChar"/>
    <w:link w:val="Szvegtrzsbehzssal"/>
    <w:rsid w:val="003E2044"/>
    <w:rPr>
      <w:rFonts w:ascii="Arial" w:eastAsia="Times New Roman" w:hAnsi="Arial" w:cs="Times New Roman"/>
      <w:sz w:val="24"/>
      <w:szCs w:val="20"/>
    </w:rPr>
  </w:style>
  <w:style w:type="paragraph" w:customStyle="1" w:styleId="Cgnv">
    <w:name w:val="Cégnév"/>
    <w:basedOn w:val="Norml"/>
    <w:next w:val="Norml"/>
    <w:rsid w:val="003E2044"/>
    <w:pPr>
      <w:spacing w:before="120"/>
      <w:jc w:val="left"/>
    </w:pPr>
    <w:rPr>
      <w:rFonts w:cs="Arial"/>
      <w:snapToGrid w:val="0"/>
      <w:szCs w:val="24"/>
      <w:lang w:val="en-AU"/>
    </w:rPr>
  </w:style>
  <w:style w:type="paragraph" w:styleId="TJ4">
    <w:name w:val="toc 4"/>
    <w:basedOn w:val="Norml"/>
    <w:next w:val="Norml"/>
    <w:autoRedefine/>
    <w:uiPriority w:val="39"/>
    <w:rsid w:val="005715D9"/>
    <w:pPr>
      <w:tabs>
        <w:tab w:val="left" w:pos="1276"/>
        <w:tab w:val="right" w:leader="dot" w:pos="9061"/>
      </w:tabs>
      <w:ind w:left="720"/>
    </w:pPr>
  </w:style>
  <w:style w:type="paragraph" w:styleId="Buborkszveg">
    <w:name w:val="Balloon Text"/>
    <w:basedOn w:val="Norml"/>
    <w:link w:val="BuborkszvegChar"/>
    <w:semiHidden/>
    <w:unhideWhenUsed/>
    <w:rsid w:val="003E20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E204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EE542E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rsid w:val="00EE542E"/>
    <w:rPr>
      <w:rFonts w:ascii="Arial" w:eastAsia="Times New Roman" w:hAnsi="Arial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9946DF"/>
    <w:pPr>
      <w:ind w:left="720"/>
      <w:contextualSpacing/>
    </w:pPr>
  </w:style>
  <w:style w:type="table" w:styleId="Rcsostblzat">
    <w:name w:val="Table Grid"/>
    <w:basedOn w:val="Normltblzat"/>
    <w:rsid w:val="001B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B2EAF"/>
    <w:pPr>
      <w:spacing w:before="0" w:after="0"/>
      <w:ind w:firstLine="180"/>
    </w:pPr>
    <w:rPr>
      <w:rFonts w:ascii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3105</Words>
  <Characters>21427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Mihálffy Amália</cp:lastModifiedBy>
  <cp:revision>2</cp:revision>
  <cp:lastPrinted>2017-02-14T09:03:00Z</cp:lastPrinted>
  <dcterms:created xsi:type="dcterms:W3CDTF">2017-06-26T10:27:00Z</dcterms:created>
  <dcterms:modified xsi:type="dcterms:W3CDTF">2017-06-26T10:27:00Z</dcterms:modified>
</cp:coreProperties>
</file>