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A601A2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9037BF" w:rsidRPr="00005BE4" w:rsidRDefault="009037BF" w:rsidP="009037BF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3B5DFB99" wp14:editId="1F89E33E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9037BF" w:rsidRDefault="009037BF" w:rsidP="009037BF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7DF8004" wp14:editId="243EDFAA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4" name="Kép 4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9037BF" w:rsidRPr="00005BE4" w:rsidRDefault="009037BF" w:rsidP="009037BF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A601A2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6A4BF7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LEÁNY</w:t>
      </w:r>
      <w:r w:rsidR="00A016F2">
        <w:rPr>
          <w:rFonts w:ascii="Verdana" w:hAnsi="Verdana"/>
          <w:b/>
          <w:sz w:val="44"/>
          <w:szCs w:val="44"/>
        </w:rPr>
        <w:t xml:space="preserve"> U-16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6A4BF7">
        <w:rPr>
          <w:rFonts w:ascii="Verdana" w:hAnsi="Verdana"/>
          <w:b/>
          <w:sz w:val="28"/>
          <w:szCs w:val="28"/>
        </w:rPr>
        <w:t>leány</w:t>
      </w:r>
      <w:r w:rsidR="00B70C2D" w:rsidRPr="00E33B4E">
        <w:rPr>
          <w:rFonts w:ascii="Verdana" w:hAnsi="Verdana"/>
          <w:b/>
          <w:sz w:val="28"/>
          <w:szCs w:val="28"/>
        </w:rPr>
        <w:t xml:space="preserve"> U-1</w:t>
      </w:r>
      <w:r w:rsidR="00A016F2">
        <w:rPr>
          <w:rFonts w:ascii="Verdana" w:hAnsi="Verdana"/>
          <w:b/>
          <w:sz w:val="28"/>
          <w:szCs w:val="28"/>
        </w:rPr>
        <w:t>6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6F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9037BF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721557">
        <w:rPr>
          <w:rFonts w:ascii="Verdana" w:hAnsi="Verdana"/>
        </w:rPr>
        <w:t>rájátszás szabályai</w:t>
      </w:r>
      <w:r w:rsidR="00721557">
        <w:rPr>
          <w:rFonts w:ascii="Verdana" w:hAnsi="Verdana"/>
        </w:rPr>
        <w:tab/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721557">
        <w:rPr>
          <w:rFonts w:ascii="Verdana" w:hAnsi="Verdana"/>
          <w:u w:val="dotted"/>
        </w:rPr>
        <w:tab/>
      </w:r>
      <w:r w:rsidR="00721557">
        <w:rPr>
          <w:rFonts w:ascii="Verdana" w:hAnsi="Verdana"/>
          <w:u w:val="dotted"/>
        </w:rPr>
        <w:tab/>
      </w:r>
      <w:r w:rsidR="00721557">
        <w:rPr>
          <w:rFonts w:ascii="Verdana" w:hAnsi="Verdana"/>
          <w:u w:val="dotted"/>
        </w:rPr>
        <w:tab/>
      </w:r>
      <w:r w:rsidR="00721557"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9037BF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9037BF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 xml:space="preserve">14. Strandlabdarúgók </w:t>
      </w:r>
      <w:proofErr w:type="gramStart"/>
      <w:r>
        <w:rPr>
          <w:rFonts w:ascii="Verdana" w:hAnsi="Verdana"/>
        </w:rPr>
        <w:t>felszerelése</w:t>
      </w:r>
      <w:r w:rsidR="00A802F9">
        <w:rPr>
          <w:rFonts w:ascii="Verdana" w:hAnsi="Verdana"/>
        </w:rPr>
        <w:t xml:space="preserve"> 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2B19BF" w:rsidRDefault="002B19BF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A802F9" w:rsidRDefault="00A802F9" w:rsidP="00005BE4">
      <w:pPr>
        <w:rPr>
          <w:b/>
        </w:rPr>
      </w:pPr>
    </w:p>
    <w:p w:rsidR="00466914" w:rsidRDefault="00466914" w:rsidP="00A601A2">
      <w:pPr>
        <w:numPr>
          <w:ilvl w:val="0"/>
          <w:numId w:val="8"/>
        </w:numPr>
        <w:spacing w:after="0"/>
        <w:ind w:left="426" w:hanging="426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A601A2" w:rsidRDefault="00466914" w:rsidP="002B19BF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A601A2">
        <w:rPr>
          <w:rFonts w:ascii="Verdana" w:hAnsi="Verdana"/>
        </w:rPr>
        <w:t xml:space="preserve">A versenyt a Magyar Labdarúgó Szövetség (továbbiakban: MLSZ) írja ki.  </w:t>
      </w:r>
    </w:p>
    <w:p w:rsidR="00466914" w:rsidRPr="00005BE4" w:rsidRDefault="00466914" w:rsidP="002B19BF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>Működtetésével az MLSZ</w:t>
      </w:r>
      <w:r w:rsidR="00A601A2">
        <w:rPr>
          <w:rFonts w:ascii="Verdana" w:hAnsi="Verdana"/>
        </w:rPr>
        <w:t xml:space="preserve"> Heves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2B19BF">
      <w:pPr>
        <w:pStyle w:val="Listaszerbekezds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</w:t>
      </w:r>
      <w:r w:rsidR="008C49C6">
        <w:rPr>
          <w:rFonts w:ascii="Verdana" w:hAnsi="Verdana"/>
        </w:rPr>
        <w:t>201</w:t>
      </w:r>
      <w:r w:rsidR="007249DA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A4BF7">
        <w:rPr>
          <w:rFonts w:ascii="Verdana" w:hAnsi="Verdana"/>
        </w:rPr>
        <w:t xml:space="preserve"> évi leány</w:t>
      </w:r>
      <w:r w:rsidR="00781112">
        <w:rPr>
          <w:rFonts w:ascii="Verdana" w:hAnsi="Verdana"/>
        </w:rPr>
        <w:t xml:space="preserve"> U-1</w:t>
      </w:r>
      <w:r w:rsidR="007249DA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>(továbbiakban: U-1</w:t>
      </w:r>
      <w:r w:rsidR="007249DA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2B19BF">
      <w:pPr>
        <w:pStyle w:val="Listaszerbekezds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</w:t>
      </w:r>
      <w:r w:rsidR="007249DA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2B19BF">
      <w:pPr>
        <w:pStyle w:val="Listaszerbekezds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Az U-1</w:t>
      </w:r>
      <w:r w:rsidR="007249DA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781112" w:rsidP="002B19BF">
      <w:pPr>
        <w:pStyle w:val="Listaszerbekezds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Az U-1</w:t>
      </w:r>
      <w:r w:rsidR="007249DA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2B19BF">
      <w:pPr>
        <w:pStyle w:val="Listaszerbekezds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2B19BF">
      <w:pPr>
        <w:pStyle w:val="Listaszerbekezds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A601A2">
      <w:pPr>
        <w:pStyle w:val="Listaszerbekezds"/>
        <w:numPr>
          <w:ilvl w:val="0"/>
          <w:numId w:val="14"/>
        </w:num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 bajnokságban részt vehet: </w:t>
      </w:r>
    </w:p>
    <w:p w:rsidR="00466914" w:rsidRDefault="00466914" w:rsidP="00A601A2">
      <w:pPr>
        <w:spacing w:after="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A601A2">
      <w:pPr>
        <w:spacing w:after="0"/>
        <w:ind w:left="851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A601A2">
      <w:pPr>
        <w:spacing w:after="0"/>
        <w:ind w:left="851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A601A2">
      <w:pPr>
        <w:pStyle w:val="Listaszerbekezds"/>
        <w:numPr>
          <w:ilvl w:val="0"/>
          <w:numId w:val="14"/>
        </w:num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 sportszervezet a nevezés elfogadásával szerez jogot a bajnokságban való részvételre. </w:t>
      </w:r>
    </w:p>
    <w:p w:rsidR="00466914" w:rsidRPr="00005BE4" w:rsidRDefault="00A8583F" w:rsidP="00A601A2">
      <w:pPr>
        <w:spacing w:after="0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A601A2">
      <w:pPr>
        <w:pStyle w:val="Listaszerbekezds"/>
        <w:numPr>
          <w:ilvl w:val="0"/>
          <w:numId w:val="14"/>
        </w:numPr>
        <w:spacing w:after="0" w:line="360" w:lineRule="auto"/>
        <w:ind w:left="426" w:hanging="426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Nevezési díj </w:t>
      </w:r>
      <w:r w:rsidR="007249DA">
        <w:rPr>
          <w:rFonts w:ascii="Verdana" w:hAnsi="Verdana"/>
          <w:b/>
        </w:rPr>
        <w:t>1</w:t>
      </w:r>
      <w:r w:rsidRPr="007249DA">
        <w:rPr>
          <w:rFonts w:ascii="Verdana" w:hAnsi="Verdana"/>
          <w:b/>
        </w:rPr>
        <w:t>0.000 Ft</w:t>
      </w:r>
      <w:r w:rsidR="00E9267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A601A2" w:rsidRDefault="00A601A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A601A2" w:rsidRDefault="00A601A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B19BF" w:rsidRDefault="002B19BF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B19BF" w:rsidRDefault="002B19BF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B19BF" w:rsidRDefault="002B19BF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A601A2" w:rsidRDefault="00A601A2" w:rsidP="005227DE">
      <w:pPr>
        <w:spacing w:after="0"/>
        <w:ind w:left="284" w:hanging="284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</w:smartTag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4. A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2B19BF" w:rsidRPr="00E43F88" w:rsidRDefault="002B19BF" w:rsidP="002B19BF">
      <w:pPr>
        <w:pStyle w:val="Listaszerbekezds"/>
        <w:numPr>
          <w:ilvl w:val="0"/>
          <w:numId w:val="22"/>
        </w:numPr>
        <w:spacing w:after="0" w:line="360" w:lineRule="auto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2B19BF" w:rsidRPr="00E43F88" w:rsidRDefault="002B19BF" w:rsidP="002B19BF">
      <w:pPr>
        <w:pStyle w:val="Listaszerbekezds"/>
        <w:numPr>
          <w:ilvl w:val="0"/>
          <w:numId w:val="22"/>
        </w:numPr>
        <w:spacing w:after="0" w:line="360" w:lineRule="auto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2B19BF" w:rsidRPr="00E43F88" w:rsidRDefault="002B19BF" w:rsidP="002B19BF">
      <w:pPr>
        <w:pStyle w:val="Listaszerbekezds"/>
        <w:spacing w:after="0" w:line="360" w:lineRule="auto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2B19BF" w:rsidRPr="00E43F88" w:rsidRDefault="002B19BF" w:rsidP="002B19BF">
      <w:pPr>
        <w:spacing w:after="0" w:line="360" w:lineRule="auto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2B19BF" w:rsidRPr="00E43F88" w:rsidRDefault="002B19BF" w:rsidP="002B19BF">
      <w:pPr>
        <w:spacing w:after="0" w:line="360" w:lineRule="auto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2B19BF" w:rsidRPr="00E43F88" w:rsidRDefault="002B19BF" w:rsidP="002B19BF">
      <w:pPr>
        <w:pStyle w:val="Listaszerbekezds"/>
        <w:spacing w:after="0" w:line="360" w:lineRule="auto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466914" w:rsidRPr="00B2437E" w:rsidRDefault="00466914" w:rsidP="002B19BF">
      <w:pPr>
        <w:pStyle w:val="Listaszerbekezds"/>
        <w:numPr>
          <w:ilvl w:val="0"/>
          <w:numId w:val="22"/>
        </w:num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466914" w:rsidP="002B19BF">
      <w:pPr>
        <w:pStyle w:val="Listaszerbekezds"/>
        <w:numPr>
          <w:ilvl w:val="0"/>
          <w:numId w:val="22"/>
        </w:num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2B19BF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2B19BF">
      <w:pPr>
        <w:spacing w:after="0"/>
        <w:jc w:val="both"/>
        <w:rPr>
          <w:rFonts w:ascii="Verdana" w:hAnsi="Verdana"/>
          <w:b/>
        </w:rPr>
      </w:pPr>
    </w:p>
    <w:p w:rsidR="00466914" w:rsidRDefault="00466914" w:rsidP="002B19BF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2B19BF">
      <w:pPr>
        <w:spacing w:after="0"/>
        <w:jc w:val="both"/>
        <w:rPr>
          <w:rFonts w:ascii="Verdana" w:hAnsi="Verdana"/>
        </w:rPr>
      </w:pPr>
    </w:p>
    <w:p w:rsidR="00466914" w:rsidRDefault="00466914" w:rsidP="002B19BF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2B19BF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2B19BF">
      <w:pPr>
        <w:pStyle w:val="Listaszerbekezds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 bajnoki év 201</w:t>
      </w:r>
      <w:r w:rsidR="007249D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7249D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466914" w:rsidP="002B19BF">
      <w:pPr>
        <w:pStyle w:val="Listaszerbekezds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benevezett csapatokat az MLSZ </w:t>
      </w:r>
      <w:r w:rsidR="00A601A2">
        <w:rPr>
          <w:rFonts w:ascii="Verdana" w:hAnsi="Verdana"/>
        </w:rPr>
        <w:t>Heves</w:t>
      </w:r>
      <w:r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Pr="00A601A2" w:rsidRDefault="00466914" w:rsidP="002B19BF">
      <w:pPr>
        <w:pStyle w:val="Listaszerbekezds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lebonyolítása a versenyben résztvevők létszámától függően kerül </w:t>
      </w:r>
      <w:r w:rsidRPr="00A601A2">
        <w:rPr>
          <w:rFonts w:ascii="Verdana" w:hAnsi="Verdana"/>
        </w:rPr>
        <w:t>meghatározásra.</w:t>
      </w:r>
    </w:p>
    <w:p w:rsidR="00A8583F" w:rsidRDefault="00A8583F" w:rsidP="002B19BF">
      <w:pPr>
        <w:spacing w:after="0"/>
        <w:jc w:val="both"/>
        <w:rPr>
          <w:rFonts w:ascii="Verdana" w:hAnsi="Verdana"/>
        </w:rPr>
      </w:pPr>
    </w:p>
    <w:p w:rsidR="00466914" w:rsidRDefault="00466914" w:rsidP="002B19BF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2B19BF">
      <w:pPr>
        <w:spacing w:after="0"/>
        <w:jc w:val="both"/>
        <w:rPr>
          <w:rFonts w:ascii="Verdana" w:hAnsi="Verdana"/>
          <w:b/>
        </w:rPr>
      </w:pPr>
    </w:p>
    <w:p w:rsidR="00A601A2" w:rsidRDefault="00466914" w:rsidP="002B19BF">
      <w:pPr>
        <w:pStyle w:val="Listaszerbekezds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időtartama: </w:t>
      </w:r>
    </w:p>
    <w:p w:rsidR="00466914" w:rsidRPr="00A601A2" w:rsidRDefault="004020F6" w:rsidP="002B19BF">
      <w:pPr>
        <w:spacing w:after="0" w:line="360" w:lineRule="auto"/>
        <w:ind w:left="426"/>
        <w:jc w:val="both"/>
        <w:rPr>
          <w:rFonts w:ascii="Verdana" w:hAnsi="Verdana"/>
        </w:rPr>
      </w:pPr>
      <w:r w:rsidRPr="00A601A2">
        <w:rPr>
          <w:rFonts w:ascii="Verdana" w:hAnsi="Verdana"/>
        </w:rPr>
        <w:t>Strandlabdarúgó szezon: 201</w:t>
      </w:r>
      <w:r w:rsidR="007249DA" w:rsidRPr="00A601A2">
        <w:rPr>
          <w:rFonts w:ascii="Verdana" w:hAnsi="Verdana"/>
        </w:rPr>
        <w:t>7</w:t>
      </w:r>
      <w:r w:rsidR="00466914" w:rsidRPr="00A601A2">
        <w:rPr>
          <w:rFonts w:ascii="Verdana" w:hAnsi="Verdana"/>
        </w:rPr>
        <w:t xml:space="preserve">. Június </w:t>
      </w:r>
      <w:r w:rsidR="001F4C4B" w:rsidRPr="00A601A2">
        <w:rPr>
          <w:rFonts w:ascii="Verdana" w:hAnsi="Verdana"/>
        </w:rPr>
        <w:t>0</w:t>
      </w:r>
      <w:r w:rsidR="00466914" w:rsidRPr="00A601A2">
        <w:rPr>
          <w:rFonts w:ascii="Verdana" w:hAnsi="Verdana"/>
        </w:rPr>
        <w:t xml:space="preserve">1. – augusztus </w:t>
      </w:r>
      <w:r w:rsidR="000051AE" w:rsidRPr="00A601A2">
        <w:rPr>
          <w:rFonts w:ascii="Verdana" w:hAnsi="Verdana"/>
        </w:rPr>
        <w:t>31</w:t>
      </w:r>
      <w:r w:rsidR="00466914" w:rsidRPr="00A601A2">
        <w:rPr>
          <w:rFonts w:ascii="Verdana" w:hAnsi="Verdana"/>
        </w:rPr>
        <w:t xml:space="preserve"> </w:t>
      </w:r>
      <w:proofErr w:type="spellStart"/>
      <w:r w:rsidR="00466914" w:rsidRPr="00A601A2">
        <w:rPr>
          <w:rFonts w:ascii="Verdana" w:hAnsi="Verdana"/>
        </w:rPr>
        <w:t>-ig</w:t>
      </w:r>
      <w:proofErr w:type="spellEnd"/>
      <w:r w:rsidR="00466914" w:rsidRPr="00A601A2">
        <w:rPr>
          <w:rFonts w:ascii="Verdana" w:hAnsi="Verdana"/>
        </w:rPr>
        <w:t xml:space="preserve"> </w:t>
      </w:r>
    </w:p>
    <w:p w:rsidR="00466914" w:rsidRPr="00B2437E" w:rsidRDefault="00466914" w:rsidP="002B19BF">
      <w:pPr>
        <w:pStyle w:val="Listaszerbekezds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hivatalos játéknapja: szombat és vasárnap. </w:t>
      </w:r>
    </w:p>
    <w:p w:rsidR="00466914" w:rsidRDefault="00A8583F" w:rsidP="002B19BF">
      <w:pPr>
        <w:pStyle w:val="Listaszerbekezds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721557" w:rsidRDefault="00721557" w:rsidP="000E4BC5">
      <w:pPr>
        <w:spacing w:after="0"/>
        <w:jc w:val="both"/>
        <w:rPr>
          <w:rFonts w:ascii="Verdana" w:hAnsi="Verdana"/>
        </w:rPr>
      </w:pPr>
    </w:p>
    <w:p w:rsidR="00A802F9" w:rsidRDefault="00A802F9" w:rsidP="000E4BC5">
      <w:pPr>
        <w:spacing w:after="0"/>
        <w:jc w:val="both"/>
        <w:rPr>
          <w:rFonts w:ascii="Verdana" w:hAnsi="Verdana"/>
        </w:rPr>
      </w:pPr>
    </w:p>
    <w:p w:rsidR="00A802F9" w:rsidRDefault="00A802F9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A802F9">
      <w:pPr>
        <w:pStyle w:val="Listaszerbekezds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helyezési sorrendjét a mérkőzéseken megszerzett pontok összege határozza meg. </w:t>
      </w:r>
    </w:p>
    <w:p w:rsidR="00466914" w:rsidRPr="00C440B2" w:rsidRDefault="00C440B2" w:rsidP="00A802F9">
      <w:pPr>
        <w:pStyle w:val="Listaszerbekezds"/>
        <w:numPr>
          <w:ilvl w:val="0"/>
          <w:numId w:val="18"/>
        </w:numPr>
        <w:spacing w:after="0"/>
        <w:ind w:left="426" w:hanging="426"/>
        <w:jc w:val="both"/>
        <w:rPr>
          <w:rFonts w:ascii="Verdana" w:hAnsi="Verdana"/>
        </w:rPr>
      </w:pPr>
      <w:r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Pr="00C440B2">
        <w:rPr>
          <w:rFonts w:ascii="Verdana" w:hAnsi="Verdana"/>
        </w:rPr>
        <w:t>összpontszámok</w:t>
      </w:r>
      <w:proofErr w:type="spellEnd"/>
      <w:r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="00466914" w:rsidRPr="00C440B2">
        <w:rPr>
          <w:rFonts w:ascii="Verdana" w:hAnsi="Verdana"/>
        </w:rPr>
        <w:t xml:space="preserve"> </w:t>
      </w:r>
    </w:p>
    <w:p w:rsidR="00466914" w:rsidRPr="00B2437E" w:rsidRDefault="00466914" w:rsidP="002B19BF">
      <w:pPr>
        <w:pStyle w:val="Listaszerbekezds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2B19BF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2B19BF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D361F">
      <w:pPr>
        <w:pStyle w:val="Listaszerbekezds"/>
        <w:numPr>
          <w:ilvl w:val="0"/>
          <w:numId w:val="19"/>
        </w:numPr>
        <w:spacing w:after="0" w:line="360" w:lineRule="auto"/>
        <w:ind w:left="426" w:hanging="426"/>
        <w:rPr>
          <w:rFonts w:ascii="Verdana" w:hAnsi="Verdana"/>
        </w:rPr>
      </w:pPr>
      <w:r w:rsidRPr="000E4BC5">
        <w:rPr>
          <w:rFonts w:ascii="Verdana" w:hAnsi="Verdana"/>
        </w:rPr>
        <w:t>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2B19BF">
      <w:pPr>
        <w:pStyle w:val="Listaszerbekezds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466914" w:rsidRPr="000E4BC5" w:rsidRDefault="00466914" w:rsidP="002B19BF">
      <w:pPr>
        <w:pStyle w:val="Listaszerbekezds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Pr="00A802F9" w:rsidRDefault="00466914" w:rsidP="00A802F9">
      <w:pPr>
        <w:pStyle w:val="Listaszerbekezds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 mérkőzések játékvezetői költsége</w:t>
      </w:r>
      <w:r w:rsidR="00E92673">
        <w:rPr>
          <w:rFonts w:ascii="Verdana" w:hAnsi="Verdana"/>
        </w:rPr>
        <w:t>i a sportszervezeteket terhelik, amely TAO támogatott.</w:t>
      </w:r>
      <w:r w:rsidRPr="00A802F9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0D361F" w:rsidRDefault="00A8583F" w:rsidP="000D361F">
      <w:pPr>
        <w:rPr>
          <w:sz w:val="8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A802F9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</w:t>
      </w:r>
    </w:p>
    <w:p w:rsidR="00A802F9" w:rsidRDefault="00A802F9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A802F9" w:rsidRDefault="00A802F9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proofErr w:type="gramStart"/>
      <w:r w:rsidRPr="000E4BC5">
        <w:rPr>
          <w:rFonts w:ascii="Verdana" w:hAnsi="Verdana"/>
          <w:sz w:val="22"/>
          <w:szCs w:val="22"/>
        </w:rPr>
        <w:t>polgáraival</w:t>
      </w:r>
      <w:proofErr w:type="gramEnd"/>
      <w:r w:rsidRPr="000E4BC5">
        <w:rPr>
          <w:rFonts w:ascii="Verdana" w:hAnsi="Verdana"/>
          <w:sz w:val="22"/>
          <w:szCs w:val="22"/>
        </w:rPr>
        <w:t xml:space="preserve">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Pr="009037BF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9037BF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9037BF" w:rsidRDefault="00466914" w:rsidP="00E9267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9037BF" w:rsidRDefault="00466914" w:rsidP="00A601A2">
      <w:pPr>
        <w:pStyle w:val="Cmsor5"/>
        <w:ind w:hanging="425"/>
        <w:rPr>
          <w:rFonts w:ascii="Verdana" w:hAnsi="Verdana"/>
          <w:sz w:val="22"/>
          <w:szCs w:val="22"/>
        </w:rPr>
      </w:pPr>
      <w:r w:rsidRPr="009037BF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9037BF" w:rsidRDefault="00466914" w:rsidP="00A601A2">
      <w:pPr>
        <w:pStyle w:val="Cmsor5"/>
        <w:ind w:hanging="425"/>
        <w:rPr>
          <w:rFonts w:ascii="Verdana" w:hAnsi="Verdana"/>
          <w:sz w:val="22"/>
          <w:szCs w:val="22"/>
        </w:rPr>
      </w:pPr>
      <w:r w:rsidRPr="009037BF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 w:rsidRPr="009037BF">
        <w:rPr>
          <w:rFonts w:ascii="Verdana" w:hAnsi="Verdana"/>
          <w:sz w:val="22"/>
          <w:szCs w:val="22"/>
        </w:rPr>
        <w:t xml:space="preserve">a </w:t>
      </w:r>
      <w:r w:rsidRPr="009037BF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 w:rsidRPr="009037BF">
        <w:rPr>
          <w:rFonts w:ascii="Verdana" w:hAnsi="Verdana"/>
          <w:sz w:val="22"/>
          <w:szCs w:val="22"/>
        </w:rPr>
        <w:t xml:space="preserve"> a</w:t>
      </w:r>
      <w:r w:rsidRPr="009037BF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 w:rsidRPr="009037BF">
        <w:rPr>
          <w:rFonts w:ascii="Verdana" w:hAnsi="Verdana"/>
          <w:sz w:val="22"/>
          <w:szCs w:val="22"/>
        </w:rPr>
        <w:t xml:space="preserve"> – 30 perc eltelte után -</w:t>
      </w:r>
      <w:r w:rsidRPr="009037BF">
        <w:rPr>
          <w:rFonts w:ascii="Verdana" w:hAnsi="Verdana"/>
          <w:sz w:val="22"/>
          <w:szCs w:val="22"/>
        </w:rPr>
        <w:t xml:space="preserve"> rajta kívül áll</w:t>
      </w:r>
      <w:r w:rsidR="00A8583F" w:rsidRPr="009037BF">
        <w:rPr>
          <w:rFonts w:ascii="Verdana" w:hAnsi="Verdana"/>
          <w:sz w:val="22"/>
          <w:szCs w:val="22"/>
        </w:rPr>
        <w:t>ó ok miatt igazolhatóan késik,</w:t>
      </w:r>
      <w:r w:rsidRPr="009037BF">
        <w:rPr>
          <w:rFonts w:ascii="Verdana" w:hAnsi="Verdana"/>
          <w:sz w:val="22"/>
          <w:szCs w:val="22"/>
        </w:rPr>
        <w:t xml:space="preserve"> a késésről a rendező szervezetet és</w:t>
      </w:r>
      <w:r w:rsidR="00A8583F" w:rsidRPr="009037BF">
        <w:rPr>
          <w:rFonts w:ascii="Verdana" w:hAnsi="Verdana"/>
          <w:sz w:val="22"/>
          <w:szCs w:val="22"/>
        </w:rPr>
        <w:t xml:space="preserve"> a játékvezetőt értesítette</w:t>
      </w:r>
      <w:r w:rsidRPr="009037BF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9037BF" w:rsidRDefault="00466914" w:rsidP="00A601A2">
      <w:pPr>
        <w:pStyle w:val="Cmsor5"/>
        <w:ind w:hanging="425"/>
        <w:rPr>
          <w:rFonts w:ascii="Verdana" w:hAnsi="Verdana"/>
          <w:sz w:val="22"/>
          <w:szCs w:val="22"/>
        </w:rPr>
      </w:pPr>
      <w:r w:rsidRPr="009037BF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721557" w:rsidRPr="00721557" w:rsidRDefault="00721557" w:rsidP="00721557"/>
    <w:p w:rsidR="00466914" w:rsidRPr="00721557" w:rsidRDefault="00466914" w:rsidP="00721557">
      <w:pPr>
        <w:spacing w:after="0"/>
        <w:jc w:val="both"/>
        <w:rPr>
          <w:rFonts w:ascii="Verdana" w:hAnsi="Verdana"/>
          <w:b/>
        </w:rPr>
      </w:pPr>
      <w:bookmarkStart w:id="4" w:name="_Toc387916924"/>
      <w:r w:rsidRPr="00721557">
        <w:rPr>
          <w:rFonts w:ascii="Verdana" w:hAnsi="Verdana"/>
          <w:b/>
        </w:rPr>
        <w:t>13. A játéktér</w:t>
      </w:r>
      <w:bookmarkEnd w:id="4"/>
    </w:p>
    <w:p w:rsidR="00A8583F" w:rsidRPr="000D361F" w:rsidRDefault="00A8583F" w:rsidP="00A8583F">
      <w:pPr>
        <w:rPr>
          <w:sz w:val="8"/>
        </w:rPr>
      </w:pPr>
    </w:p>
    <w:p w:rsidR="00466914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721557" w:rsidRPr="00721557" w:rsidRDefault="00721557" w:rsidP="00721557"/>
    <w:p w:rsidR="00466914" w:rsidRPr="00721557" w:rsidRDefault="00466914" w:rsidP="00721557">
      <w:pPr>
        <w:spacing w:after="0"/>
        <w:jc w:val="both"/>
        <w:rPr>
          <w:rFonts w:ascii="Verdana" w:hAnsi="Verdana"/>
          <w:b/>
        </w:rPr>
      </w:pPr>
      <w:bookmarkStart w:id="5" w:name="_Toc387916925"/>
      <w:r w:rsidRPr="00721557">
        <w:rPr>
          <w:rFonts w:ascii="Verdana" w:hAnsi="Verdana"/>
          <w:b/>
        </w:rPr>
        <w:t>14. A strandlabdarúgók felszerelése</w:t>
      </w:r>
      <w:bookmarkEnd w:id="5"/>
    </w:p>
    <w:p w:rsidR="00A8583F" w:rsidRPr="000D361F" w:rsidRDefault="00A8583F" w:rsidP="00A8583F">
      <w:pPr>
        <w:rPr>
          <w:sz w:val="8"/>
        </w:rPr>
      </w:pPr>
    </w:p>
    <w:p w:rsidR="00466914" w:rsidRPr="000E4BC5" w:rsidRDefault="00466914" w:rsidP="00A601A2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A601A2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A601A2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A802F9" w:rsidRDefault="00466914" w:rsidP="00A601A2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</w:t>
      </w:r>
    </w:p>
    <w:p w:rsidR="00466914" w:rsidRPr="000E4BC5" w:rsidRDefault="00466914" w:rsidP="00A802F9">
      <w:pPr>
        <w:pStyle w:val="Cmsor5"/>
        <w:numPr>
          <w:ilvl w:val="2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721557" w:rsidRDefault="00A8583F" w:rsidP="00721557">
      <w:pPr>
        <w:pStyle w:val="Cmsor5"/>
        <w:numPr>
          <w:ilvl w:val="0"/>
          <w:numId w:val="0"/>
        </w:numPr>
        <w:spacing w:after="0" w:line="276" w:lineRule="auto"/>
        <w:ind w:left="425"/>
        <w:rPr>
          <w:rFonts w:ascii="Verdana" w:hAnsi="Verdana"/>
          <w:sz w:val="16"/>
        </w:rPr>
      </w:pPr>
    </w:p>
    <w:p w:rsidR="00466914" w:rsidRPr="000E4BC5" w:rsidRDefault="00466914" w:rsidP="00A601A2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7249DA">
        <w:t>7</w:t>
      </w:r>
      <w:r w:rsidRPr="000E4BC5">
        <w:t>. június 27. és 201</w:t>
      </w:r>
      <w:r w:rsidR="007249DA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A601A2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A601A2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721557" w:rsidRPr="00721557" w:rsidRDefault="00721557" w:rsidP="00721557">
      <w:pPr>
        <w:pStyle w:val="Cmsor5"/>
        <w:numPr>
          <w:ilvl w:val="0"/>
          <w:numId w:val="0"/>
        </w:numPr>
        <w:spacing w:after="0" w:line="276" w:lineRule="auto"/>
        <w:ind w:left="425"/>
        <w:rPr>
          <w:rFonts w:ascii="Verdana" w:hAnsi="Verdana"/>
          <w:sz w:val="16"/>
        </w:rPr>
      </w:pPr>
    </w:p>
    <w:p w:rsidR="00466914" w:rsidRPr="00CE70F3" w:rsidRDefault="00466914" w:rsidP="00A601A2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</w:t>
      </w:r>
      <w:r w:rsidR="00E906BA">
        <w:rPr>
          <w:rFonts w:ascii="Verdana" w:hAnsi="Verdana"/>
          <w:sz w:val="22"/>
          <w:szCs w:val="22"/>
        </w:rPr>
        <w:t xml:space="preserve"> – egy nap maximum 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A601A2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249DA">
        <w:rPr>
          <w:b/>
          <w:sz w:val="28"/>
          <w:szCs w:val="28"/>
        </w:rPr>
        <w:t>jnokságban a 2001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9037BF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pályákon a reklám elhelyezése az MLSZ hatáskörébe tartozik.</w:t>
      </w:r>
    </w:p>
    <w:p w:rsidR="009037BF" w:rsidRDefault="009037BF" w:rsidP="009037BF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  <w:sz w:val="22"/>
          <w:szCs w:val="22"/>
        </w:rPr>
      </w:pPr>
    </w:p>
    <w:p w:rsidR="009037BF" w:rsidRDefault="009037BF" w:rsidP="009037BF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  <w:sz w:val="22"/>
          <w:szCs w:val="22"/>
        </w:rPr>
      </w:pPr>
    </w:p>
    <w:p w:rsidR="009037BF" w:rsidRDefault="009037BF" w:rsidP="009037BF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  <w:sz w:val="22"/>
          <w:szCs w:val="22"/>
        </w:rPr>
      </w:pPr>
    </w:p>
    <w:p w:rsidR="00466914" w:rsidRDefault="00466914" w:rsidP="009037BF">
      <w:pPr>
        <w:pStyle w:val="Cmsor5"/>
        <w:numPr>
          <w:ilvl w:val="0"/>
          <w:numId w:val="0"/>
        </w:numPr>
        <w:spacing w:line="276" w:lineRule="auto"/>
        <w:ind w:left="425" w:hanging="283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 </w:t>
      </w:r>
    </w:p>
    <w:p w:rsidR="00A802F9" w:rsidRPr="00A802F9" w:rsidRDefault="00A802F9" w:rsidP="00A802F9"/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E92673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leány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6A4BF7">
        <w:rPr>
          <w:rFonts w:ascii="Verdana" w:hAnsi="Verdana"/>
          <w:b/>
          <w:sz w:val="22"/>
          <w:szCs w:val="22"/>
        </w:rPr>
        <w:t>4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b/>
          <w:sz w:val="22"/>
          <w:szCs w:val="22"/>
        </w:rPr>
        <w:t>életévet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sz w:val="22"/>
          <w:szCs w:val="22"/>
        </w:rPr>
        <w:t>naptári napra betöltött</w:t>
      </w:r>
      <w:r w:rsidR="00466914"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3D194A" w:rsidRPr="003D194A" w:rsidRDefault="003D194A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3 x 10 perc, futó órával.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A601A2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A802F9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bookmarkStart w:id="12" w:name="_GoBack"/>
      <w:bookmarkEnd w:id="12"/>
      <w:r w:rsidRPr="00E72991">
        <w:rPr>
          <w:rFonts w:ascii="Verdana" w:hAnsi="Verdana"/>
          <w:sz w:val="22"/>
          <w:szCs w:val="22"/>
        </w:rPr>
        <w:t xml:space="preserve">A bajnokság lebonyolításával kapcsolatos, a jelen versenykiírásban nem </w:t>
      </w:r>
      <w:proofErr w:type="gramStart"/>
      <w:r w:rsidRPr="00E72991">
        <w:rPr>
          <w:rFonts w:ascii="Verdana" w:hAnsi="Verdana"/>
          <w:sz w:val="22"/>
          <w:szCs w:val="22"/>
        </w:rPr>
        <w:t>szereplő kérdésekben</w:t>
      </w:r>
      <w:proofErr w:type="gramEnd"/>
      <w:r w:rsidRPr="00E72991">
        <w:rPr>
          <w:rFonts w:ascii="Verdana" w:hAnsi="Verdana"/>
          <w:sz w:val="22"/>
          <w:szCs w:val="22"/>
        </w:rPr>
        <w:t xml:space="preserve">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E72991" w:rsidRDefault="00E72991" w:rsidP="00E72991"/>
    <w:p w:rsidR="002B19BF" w:rsidRDefault="002B19BF" w:rsidP="00E72991"/>
    <w:p w:rsidR="002B19BF" w:rsidRDefault="002B19BF" w:rsidP="00E72991"/>
    <w:p w:rsidR="002B19BF" w:rsidRDefault="002B19BF" w:rsidP="00E72991"/>
    <w:p w:rsidR="002B19BF" w:rsidRDefault="002B19BF" w:rsidP="00E72991"/>
    <w:p w:rsidR="002B19BF" w:rsidRDefault="002B19BF" w:rsidP="00E72991"/>
    <w:p w:rsidR="002B19BF" w:rsidRDefault="002B19BF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A802F9" w:rsidRDefault="00466914" w:rsidP="00A802F9">
      <w:pPr>
        <w:pStyle w:val="Cmsor5"/>
        <w:numPr>
          <w:ilvl w:val="4"/>
          <w:numId w:val="23"/>
        </w:numPr>
        <w:ind w:hanging="425"/>
        <w:rPr>
          <w:rFonts w:ascii="Verdana" w:hAnsi="Verdana"/>
          <w:sz w:val="22"/>
          <w:szCs w:val="22"/>
        </w:rPr>
      </w:pPr>
      <w:r w:rsidRPr="00A802F9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A802F9">
      <w:pPr>
        <w:pStyle w:val="Cmsor5"/>
        <w:numPr>
          <w:ilvl w:val="4"/>
          <w:numId w:val="2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A802F9">
      <w:pPr>
        <w:pStyle w:val="Cmsor5"/>
        <w:numPr>
          <w:ilvl w:val="4"/>
          <w:numId w:val="2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A802F9">
      <w:pPr>
        <w:pStyle w:val="Cmsor5"/>
        <w:numPr>
          <w:ilvl w:val="4"/>
          <w:numId w:val="23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2B19BF" w:rsidRDefault="00466914" w:rsidP="002B19BF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</w:t>
      </w:r>
      <w:r w:rsidR="002B19BF">
        <w:rPr>
          <w:rFonts w:ascii="Verdana" w:hAnsi="Verdana"/>
          <w:sz w:val="22"/>
          <w:szCs w:val="22"/>
        </w:rPr>
        <w:t>leegyezésével lehet módosítani.</w:t>
      </w:r>
    </w:p>
    <w:p w:rsidR="00466914" w:rsidRPr="002B19BF" w:rsidRDefault="00466914" w:rsidP="002B19BF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 w:cs="Arial"/>
          <w:sz w:val="22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2B19BF">
      <w:footerReference w:type="default" r:id="rId11"/>
      <w:pgSz w:w="11906" w:h="16838"/>
      <w:pgMar w:top="993" w:right="1417" w:bottom="851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4C" w:rsidRDefault="00165D4C" w:rsidP="00E33B4E">
      <w:pPr>
        <w:spacing w:after="0" w:line="240" w:lineRule="auto"/>
      </w:pPr>
      <w:r>
        <w:separator/>
      </w:r>
    </w:p>
  </w:endnote>
  <w:endnote w:type="continuationSeparator" w:id="0">
    <w:p w:rsidR="00165D4C" w:rsidRDefault="00165D4C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1E6A33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A802F9">
      <w:rPr>
        <w:noProof/>
      </w:rPr>
      <w:t>9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4C" w:rsidRDefault="00165D4C" w:rsidP="00E33B4E">
      <w:pPr>
        <w:spacing w:after="0" w:line="240" w:lineRule="auto"/>
      </w:pPr>
      <w:r>
        <w:separator/>
      </w:r>
    </w:p>
  </w:footnote>
  <w:footnote w:type="continuationSeparator" w:id="0">
    <w:p w:rsidR="00165D4C" w:rsidRDefault="00165D4C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1ABF3C21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12B8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542FF"/>
    <w:multiLevelType w:val="hybridMultilevel"/>
    <w:tmpl w:val="1592C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9E023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7D4A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D6EA7"/>
    <w:multiLevelType w:val="multilevel"/>
    <w:tmpl w:val="8466C38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53F471AB"/>
    <w:multiLevelType w:val="multilevel"/>
    <w:tmpl w:val="779C3118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EB75592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41BD6"/>
    <w:multiLevelType w:val="multilevel"/>
    <w:tmpl w:val="58E84EE0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>
    <w:nsid w:val="64BE0764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145BB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A0477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4359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F2001"/>
    <w:multiLevelType w:val="hybridMultilevel"/>
    <w:tmpl w:val="8E84C5EC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94738"/>
    <w:multiLevelType w:val="hybridMultilevel"/>
    <w:tmpl w:val="B888E59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13"/>
  </w:num>
  <w:num w:numId="18">
    <w:abstractNumId w:val="5"/>
  </w:num>
  <w:num w:numId="19">
    <w:abstractNumId w:val="14"/>
  </w:num>
  <w:num w:numId="20">
    <w:abstractNumId w:val="9"/>
  </w:num>
  <w:num w:numId="21">
    <w:abstractNumId w:val="1"/>
  </w:num>
  <w:num w:numId="22">
    <w:abstractNumId w:val="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41963"/>
    <w:rsid w:val="000B3258"/>
    <w:rsid w:val="000D361F"/>
    <w:rsid w:val="000E4BC5"/>
    <w:rsid w:val="00111304"/>
    <w:rsid w:val="00126E13"/>
    <w:rsid w:val="00134920"/>
    <w:rsid w:val="00161D6C"/>
    <w:rsid w:val="00165D4C"/>
    <w:rsid w:val="00167814"/>
    <w:rsid w:val="001743F7"/>
    <w:rsid w:val="00191468"/>
    <w:rsid w:val="00192B9A"/>
    <w:rsid w:val="001C00AE"/>
    <w:rsid w:val="001E6A33"/>
    <w:rsid w:val="001F4C4B"/>
    <w:rsid w:val="00234E3E"/>
    <w:rsid w:val="002745B8"/>
    <w:rsid w:val="002860E1"/>
    <w:rsid w:val="002B19BF"/>
    <w:rsid w:val="003317A8"/>
    <w:rsid w:val="003D194A"/>
    <w:rsid w:val="003D7684"/>
    <w:rsid w:val="004020F6"/>
    <w:rsid w:val="00412790"/>
    <w:rsid w:val="00466914"/>
    <w:rsid w:val="004710BB"/>
    <w:rsid w:val="00495461"/>
    <w:rsid w:val="004C6E0F"/>
    <w:rsid w:val="004C730A"/>
    <w:rsid w:val="005227DE"/>
    <w:rsid w:val="00523508"/>
    <w:rsid w:val="00564778"/>
    <w:rsid w:val="0057045D"/>
    <w:rsid w:val="005A69D0"/>
    <w:rsid w:val="005B223E"/>
    <w:rsid w:val="005C7CB3"/>
    <w:rsid w:val="00613CCA"/>
    <w:rsid w:val="00635592"/>
    <w:rsid w:val="0063658E"/>
    <w:rsid w:val="0066447E"/>
    <w:rsid w:val="006A4BF7"/>
    <w:rsid w:val="006D4E6A"/>
    <w:rsid w:val="00706FE9"/>
    <w:rsid w:val="00721557"/>
    <w:rsid w:val="007249DA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8F10EF"/>
    <w:rsid w:val="009037BF"/>
    <w:rsid w:val="00990FF6"/>
    <w:rsid w:val="00993345"/>
    <w:rsid w:val="009D7D8A"/>
    <w:rsid w:val="009E1A4B"/>
    <w:rsid w:val="00A016F2"/>
    <w:rsid w:val="00A23E6F"/>
    <w:rsid w:val="00A5137B"/>
    <w:rsid w:val="00A51F67"/>
    <w:rsid w:val="00A5400F"/>
    <w:rsid w:val="00A601A2"/>
    <w:rsid w:val="00A802F9"/>
    <w:rsid w:val="00A8583F"/>
    <w:rsid w:val="00A9556C"/>
    <w:rsid w:val="00AC3941"/>
    <w:rsid w:val="00AD319B"/>
    <w:rsid w:val="00B005BF"/>
    <w:rsid w:val="00B208C0"/>
    <w:rsid w:val="00B2437E"/>
    <w:rsid w:val="00B63CCD"/>
    <w:rsid w:val="00B70C2D"/>
    <w:rsid w:val="00BC3457"/>
    <w:rsid w:val="00BD6E69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05AE7"/>
    <w:rsid w:val="00D117A9"/>
    <w:rsid w:val="00D25081"/>
    <w:rsid w:val="00DB09EC"/>
    <w:rsid w:val="00DD3D79"/>
    <w:rsid w:val="00E16A06"/>
    <w:rsid w:val="00E2183F"/>
    <w:rsid w:val="00E23CA6"/>
    <w:rsid w:val="00E325E0"/>
    <w:rsid w:val="00E33B4E"/>
    <w:rsid w:val="00E6342B"/>
    <w:rsid w:val="00E72991"/>
    <w:rsid w:val="00E862B9"/>
    <w:rsid w:val="00E906BA"/>
    <w:rsid w:val="00E92673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60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6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1813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2</cp:revision>
  <dcterms:created xsi:type="dcterms:W3CDTF">2017-04-25T11:14:00Z</dcterms:created>
  <dcterms:modified xsi:type="dcterms:W3CDTF">2017-04-25T11:14:00Z</dcterms:modified>
</cp:coreProperties>
</file>